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50" w:rsidRPr="001B3F50" w:rsidRDefault="00591E58">
      <w:pPr>
        <w:rPr>
          <w:rFonts w:ascii="方正黑体_GBK" w:eastAsia="方正黑体_GBK" w:hAnsi="宋体"/>
          <w:sz w:val="24"/>
        </w:rPr>
      </w:pPr>
      <w:r w:rsidRPr="001B3F50">
        <w:rPr>
          <w:rFonts w:ascii="方正黑体_GBK" w:eastAsia="方正黑体_GBK" w:hAnsi="宋体" w:hint="eastAsia"/>
          <w:sz w:val="24"/>
        </w:rPr>
        <w:t>附件1</w:t>
      </w:r>
      <w:r w:rsidR="001B3F50" w:rsidRPr="001B3F50">
        <w:rPr>
          <w:rFonts w:ascii="方正黑体_GBK" w:eastAsia="方正黑体_GBK" w:hAnsi="宋体" w:hint="eastAsia"/>
          <w:sz w:val="24"/>
        </w:rPr>
        <w:t>-</w:t>
      </w:r>
      <w:r w:rsidR="000546D0">
        <w:rPr>
          <w:rFonts w:ascii="方正黑体_GBK" w:eastAsia="方正黑体_GBK" w:hAnsi="宋体" w:hint="eastAsia"/>
          <w:sz w:val="24"/>
        </w:rPr>
        <w:t>3</w:t>
      </w:r>
    </w:p>
    <w:p w:rsidR="00E1249A" w:rsidRDefault="00591E58" w:rsidP="001B3F5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成都市装配式建筑工程设计施工图审查</w:t>
      </w:r>
    </w:p>
    <w:p w:rsidR="00E1249A" w:rsidRDefault="00591E58" w:rsidP="001B3F50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/>
          <w:bCs/>
          <w:sz w:val="24"/>
          <w:szCs w:val="22"/>
        </w:rPr>
        <w:t>单体建筑装配率</w:t>
      </w:r>
      <w:r>
        <w:rPr>
          <w:rFonts w:ascii="宋体" w:hAnsi="宋体" w:cs="宋体" w:hint="eastAsia"/>
          <w:b/>
          <w:bCs/>
          <w:sz w:val="24"/>
          <w:szCs w:val="22"/>
        </w:rPr>
        <w:t>-</w:t>
      </w:r>
      <w:r>
        <w:rPr>
          <w:rFonts w:ascii="宋体" w:hAnsi="宋体" w:cs="宋体"/>
          <w:b/>
          <w:bCs/>
          <w:sz w:val="24"/>
          <w:szCs w:val="22"/>
        </w:rPr>
        <w:t>自评表</w:t>
      </w:r>
      <w:r>
        <w:rPr>
          <w:rFonts w:ascii="宋体" w:hAnsi="宋体" w:cs="宋体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对应</w:t>
      </w:r>
      <w:r>
        <w:rPr>
          <w:rFonts w:ascii="宋体" w:hAnsi="宋体" w:cs="宋体"/>
          <w:bCs/>
          <w:sz w:val="24"/>
        </w:rPr>
        <w:t>：省标</w:t>
      </w:r>
      <w:r>
        <w:rPr>
          <w:rFonts w:ascii="宋体" w:hAnsi="宋体" w:cs="宋体" w:hint="eastAsia"/>
          <w:bCs/>
          <w:sz w:val="24"/>
        </w:rPr>
        <w:t>-公共</w:t>
      </w:r>
      <w:r>
        <w:rPr>
          <w:rFonts w:ascii="宋体" w:hAnsi="宋体" w:cs="宋体"/>
          <w:bCs/>
          <w:sz w:val="24"/>
        </w:rPr>
        <w:t>建筑</w:t>
      </w:r>
      <w:r>
        <w:rPr>
          <w:rFonts w:ascii="宋体" w:hAnsi="宋体" w:cs="宋体" w:hint="eastAsia"/>
          <w:bCs/>
          <w:sz w:val="24"/>
        </w:rPr>
        <w:t>（1）</w:t>
      </w:r>
      <w:r>
        <w:rPr>
          <w:rFonts w:ascii="宋体" w:hAnsi="宋体" w:cs="宋体"/>
          <w:bCs/>
          <w:sz w:val="24"/>
        </w:rPr>
        <w:t>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851"/>
        <w:gridCol w:w="1984"/>
        <w:gridCol w:w="1276"/>
        <w:gridCol w:w="1134"/>
        <w:gridCol w:w="567"/>
        <w:gridCol w:w="992"/>
        <w:gridCol w:w="709"/>
        <w:gridCol w:w="850"/>
        <w:gridCol w:w="993"/>
      </w:tblGrid>
      <w:tr w:rsidR="00E1249A" w:rsidTr="001B3F50">
        <w:trPr>
          <w:trHeight w:val="558"/>
          <w:jc w:val="center"/>
        </w:trPr>
        <w:tc>
          <w:tcPr>
            <w:tcW w:w="7083" w:type="dxa"/>
            <w:gridSpan w:val="6"/>
            <w:vAlign w:val="center"/>
          </w:tcPr>
          <w:p w:rsidR="00E1249A" w:rsidRDefault="00591E58" w:rsidP="001B3F50">
            <w:pPr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评价标准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项目信息</w:t>
            </w:r>
          </w:p>
        </w:tc>
      </w:tr>
      <w:tr w:rsidR="00E1249A" w:rsidTr="001B3F50">
        <w:trPr>
          <w:trHeight w:val="558"/>
          <w:jc w:val="center"/>
        </w:trPr>
        <w:tc>
          <w:tcPr>
            <w:tcW w:w="7083" w:type="dxa"/>
            <w:gridSpan w:val="6"/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《四川省装配式建筑装配率计算细则》（川建建发【2020】275号）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szCs w:val="21"/>
              </w:rPr>
              <w:t>项目名称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E1249A" w:rsidTr="001B3F50">
        <w:trPr>
          <w:trHeight w:val="558"/>
          <w:jc w:val="center"/>
        </w:trPr>
        <w:tc>
          <w:tcPr>
            <w:tcW w:w="7083" w:type="dxa"/>
            <w:gridSpan w:val="6"/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  <w:u w:val="single"/>
              </w:rPr>
              <w:t>表二（1）公共建筑评分表（全装修）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子项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名称</w:t>
            </w:r>
          </w:p>
          <w:p w:rsidR="00E1249A" w:rsidRDefault="00591E58" w:rsidP="001B3F5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单体编号</w:t>
            </w: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E1249A" w:rsidTr="001B3F50">
        <w:trPr>
          <w:trHeight w:val="595"/>
          <w:jc w:val="center"/>
        </w:trPr>
        <w:tc>
          <w:tcPr>
            <w:tcW w:w="1271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指标分类</w:t>
            </w:r>
          </w:p>
        </w:tc>
        <w:tc>
          <w:tcPr>
            <w:tcW w:w="851" w:type="dxa"/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</w:tc>
        <w:tc>
          <w:tcPr>
            <w:tcW w:w="1984" w:type="dxa"/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adjustRightIn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评价要求</w:t>
            </w:r>
          </w:p>
          <w:p w:rsidR="00E1249A" w:rsidRDefault="00591E58" w:rsidP="001B3F5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/>
                <w:szCs w:val="21"/>
              </w:rPr>
              <w:t>应用比例)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评价分值</w:t>
            </w:r>
          </w:p>
        </w:tc>
        <w:tc>
          <w:tcPr>
            <w:tcW w:w="567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最低</w:t>
            </w:r>
            <w:r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1249A" w:rsidRDefault="00591E58" w:rsidP="000A6FD8">
            <w:pPr>
              <w:adjustRightInd w:val="0"/>
              <w:spacing w:beforeLines="50"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应用</w:t>
            </w:r>
            <w:r>
              <w:rPr>
                <w:rFonts w:ascii="仿宋" w:eastAsia="仿宋" w:hAnsi="仿宋" w:cs="仿宋"/>
                <w:b/>
                <w:szCs w:val="21"/>
              </w:rPr>
              <w:t>比例</w:t>
            </w:r>
          </w:p>
          <w:p w:rsidR="00E1249A" w:rsidRDefault="00591E58" w:rsidP="001B3F5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/>
                <w:szCs w:val="21"/>
              </w:rPr>
              <w:t>%）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评价项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指标分类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</w:tr>
      <w:tr w:rsidR="00E1249A" w:rsidTr="001B3F50">
        <w:trPr>
          <w:trHeight w:val="610"/>
          <w:jc w:val="center"/>
        </w:trPr>
        <w:tc>
          <w:tcPr>
            <w:tcW w:w="1271" w:type="dxa"/>
            <w:vMerge w:val="restart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标准化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Q1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（5分）</w:t>
            </w:r>
          </w:p>
        </w:tc>
        <w:tc>
          <w:tcPr>
            <w:tcW w:w="851" w:type="dxa"/>
            <w:vMerge w:val="restart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标准化应用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E1249A" w:rsidRDefault="00591E58" w:rsidP="001B3F5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标准柱网应用比例 q1a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70%</w:t>
            </w:r>
          </w:p>
        </w:tc>
        <w:tc>
          <w:tcPr>
            <w:tcW w:w="1134" w:type="dxa"/>
            <w:vMerge w:val="restart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Q1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=</w:t>
            </w: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554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E1249A" w:rsidRDefault="00591E58" w:rsidP="001B3F5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标准宽度的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预制剪力墙 q1b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70%</w:t>
            </w:r>
          </w:p>
        </w:tc>
        <w:tc>
          <w:tcPr>
            <w:tcW w:w="1134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562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E1249A" w:rsidRDefault="00591E58" w:rsidP="001B3F5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 xml:space="preserve">预制柱截面尺寸类型 </w:t>
            </w:r>
            <w:r>
              <w:rPr>
                <w:rStyle w:val="font01"/>
                <w:rFonts w:ascii="仿宋" w:eastAsia="仿宋" w:hAnsi="仿宋" w:cs="仿宋" w:hint="default"/>
                <w:i w:val="0"/>
                <w:color w:val="auto"/>
              </w:rPr>
              <w:t>q1c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≤3</w:t>
            </w:r>
          </w:p>
        </w:tc>
        <w:tc>
          <w:tcPr>
            <w:tcW w:w="1134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557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E1249A" w:rsidRDefault="00591E58" w:rsidP="001B3F5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t>标准宽度的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预制楼面板 q1d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≥70%</w:t>
            </w:r>
          </w:p>
        </w:tc>
        <w:tc>
          <w:tcPr>
            <w:tcW w:w="1134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550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E1249A" w:rsidRDefault="00591E58" w:rsidP="001B3F5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/>
              </w:rPr>
              <w:t xml:space="preserve">预制梁截面尺寸类型 </w:t>
            </w:r>
            <w:r>
              <w:rPr>
                <w:rFonts w:ascii="仿宋" w:eastAsia="仿宋" w:hAnsi="仿宋" w:hint="eastAsia"/>
              </w:rPr>
              <w:t>q1e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≤3</w:t>
            </w:r>
          </w:p>
        </w:tc>
        <w:tc>
          <w:tcPr>
            <w:tcW w:w="1134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q1e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438"/>
          <w:jc w:val="center"/>
        </w:trPr>
        <w:tc>
          <w:tcPr>
            <w:tcW w:w="1271" w:type="dxa"/>
            <w:vMerge w:val="restart"/>
            <w:vAlign w:val="center"/>
          </w:tcPr>
          <w:p w:rsidR="00E1249A" w:rsidRDefault="00591E58" w:rsidP="000A6FD8">
            <w:pPr>
              <w:adjustRightInd w:val="0"/>
              <w:spacing w:afterLines="20"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主体结构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2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（50分）</w:t>
            </w:r>
          </w:p>
        </w:tc>
        <w:tc>
          <w:tcPr>
            <w:tcW w:w="851" w:type="dxa"/>
            <w:vMerge w:val="restart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竖向承重构件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</w:p>
        </w:tc>
        <w:tc>
          <w:tcPr>
            <w:tcW w:w="1984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预制混凝土剪力墙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q2a</w:t>
            </w:r>
            <w:r>
              <w:rPr>
                <w:rFonts w:ascii="仿宋" w:eastAsia="仿宋" w:hAnsi="仿宋" w:cs="仿宋"/>
                <w:bCs/>
                <w:szCs w:val="21"/>
              </w:rPr>
              <w:t>w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i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15%～80%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5～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25</w:t>
            </w: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  <w:t>25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>
              <w:rPr>
                <w:rFonts w:ascii="仿宋" w:eastAsia="仿宋" w:hAnsi="仿宋" w:cs="仿宋"/>
                <w:bCs/>
                <w:szCs w:val="21"/>
              </w:rPr>
              <w:t>w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2=</w:t>
            </w: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</w:tc>
      </w:tr>
      <w:tr w:rsidR="00E1249A" w:rsidTr="001B3F50">
        <w:trPr>
          <w:trHeight w:val="443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预制混凝土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框架柱预 q2a</w:t>
            </w:r>
            <w:r>
              <w:rPr>
                <w:rFonts w:ascii="仿宋" w:eastAsia="仿宋" w:hAnsi="仿宋" w:cs="仿宋"/>
                <w:bCs/>
                <w:szCs w:val="21"/>
              </w:rPr>
              <w:t>z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15%～</w:t>
            </w:r>
            <w:r>
              <w:rPr>
                <w:rStyle w:val="font31"/>
                <w:rFonts w:ascii="仿宋" w:eastAsia="仿宋" w:hAnsi="仿宋" w:cs="仿宋" w:hint="default"/>
                <w:bCs/>
                <w:i w:val="0"/>
                <w:color w:val="auto"/>
              </w:rPr>
              <w:t>80%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>
              <w:rPr>
                <w:rFonts w:ascii="仿宋" w:eastAsia="仿宋" w:hAnsi="仿宋" w:cs="仿宋"/>
                <w:bCs/>
                <w:szCs w:val="21"/>
              </w:rPr>
              <w:t>z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</w:tr>
      <w:tr w:rsidR="00E1249A" w:rsidTr="001B3F50">
        <w:trPr>
          <w:trHeight w:val="560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主体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钢结构</w:t>
            </w:r>
            <w:r>
              <w:rPr>
                <w:rFonts w:ascii="仿宋" w:eastAsia="仿宋" w:hAnsi="仿宋" w:cs="仿宋"/>
                <w:bCs/>
                <w:szCs w:val="21"/>
              </w:rPr>
              <w:t>或木结构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-----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q2a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</w:tr>
      <w:tr w:rsidR="00E1249A" w:rsidTr="001B3F50">
        <w:trPr>
          <w:trHeight w:val="401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水平承重构件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预制楼、</w:t>
            </w:r>
            <w:r>
              <w:rPr>
                <w:rFonts w:ascii="仿宋" w:eastAsia="仿宋" w:hAnsi="仿宋" w:cs="仿宋"/>
                <w:bCs/>
                <w:szCs w:val="21"/>
              </w:rPr>
              <w:t>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面构件) </w:t>
            </w:r>
            <w:r>
              <w:rPr>
                <w:rFonts w:ascii="仿宋" w:eastAsia="仿宋" w:hAnsi="仿宋" w:cs="仿宋"/>
                <w:bCs/>
                <w:szCs w:val="21"/>
              </w:rPr>
              <w:t>q2b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40%～80%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5～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472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1249A" w:rsidRDefault="00591E58" w:rsidP="001B3F50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预制梁 q2c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1249A" w:rsidRDefault="00591E58" w:rsidP="001B3F50">
            <w:pPr>
              <w:widowControl/>
              <w:spacing w:line="288" w:lineRule="auto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≥40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E1249A" w:rsidRDefault="00591E58" w:rsidP="001B3F50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444"/>
          <w:jc w:val="center"/>
        </w:trPr>
        <w:tc>
          <w:tcPr>
            <w:tcW w:w="1271" w:type="dxa"/>
            <w:vMerge w:val="restart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外围护系统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3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（22分）</w:t>
            </w:r>
          </w:p>
        </w:tc>
        <w:tc>
          <w:tcPr>
            <w:tcW w:w="2835" w:type="dxa"/>
            <w:gridSpan w:val="2"/>
            <w:vAlign w:val="center"/>
          </w:tcPr>
          <w:p w:rsidR="00E1249A" w:rsidRDefault="00591E58" w:rsidP="000A6FD8">
            <w:pPr>
              <w:adjustRightInd w:val="0"/>
              <w:snapToGrid w:val="0"/>
              <w:spacing w:afterLines="50" w:line="4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非承重外围护墙体非砌 q3a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～80%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5～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E1249A" w:rsidRDefault="00591E58" w:rsidP="001B3F50">
            <w:pPr>
              <w:widowControl/>
              <w:adjustRightIn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q3a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Q3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=</w:t>
            </w: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455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1249A" w:rsidRDefault="00591E58" w:rsidP="000A6FD8">
            <w:pPr>
              <w:adjustRightInd w:val="0"/>
              <w:snapToGrid w:val="0"/>
              <w:spacing w:afterLines="50" w:line="4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外围护墙体保温一体化 q3b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～80%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2～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widowControl/>
              <w:adjustRightIn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q3b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FF2CC" w:themeFill="accent4" w:themeFillTint="33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441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1249A" w:rsidRDefault="00591E58" w:rsidP="000A6FD8">
            <w:pPr>
              <w:adjustRightInd w:val="0"/>
              <w:snapToGrid w:val="0"/>
              <w:spacing w:afterLines="50" w:line="4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外围护墙体装饰一体化 q3c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～80%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2～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1249A" w:rsidRDefault="00E1249A" w:rsidP="001B3F50">
            <w:pPr>
              <w:widowControl/>
              <w:adjustRightIn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q3c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441"/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249A" w:rsidRDefault="00591E58" w:rsidP="001B3F50">
            <w:pPr>
              <w:spacing w:line="480" w:lineRule="auto"/>
              <w:jc w:val="left"/>
              <w:outlineLvl w:val="1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填表</w:t>
            </w:r>
            <w:r>
              <w:rPr>
                <w:rFonts w:ascii="宋体" w:hAnsi="宋体" w:cs="宋体"/>
                <w:b/>
                <w:bCs/>
                <w:szCs w:val="21"/>
              </w:rPr>
              <w:t>说明：</w:t>
            </w:r>
          </w:p>
          <w:p w:rsidR="00E1249A" w:rsidRDefault="00591E58" w:rsidP="001B3F50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本表填写依据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《四川省装配式建筑装配率计算细则》（川建建发【2020】 275 号）；</w:t>
            </w:r>
          </w:p>
          <w:p w:rsidR="00E1249A" w:rsidRDefault="00591E58" w:rsidP="001B3F50">
            <w:pPr>
              <w:pStyle w:val="a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评价指标分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五大类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Q1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Q2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Q3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Q4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Q5</w:t>
            </w:r>
            <w:r>
              <w:rPr>
                <w:sz w:val="18"/>
                <w:szCs w:val="18"/>
              </w:rPr>
              <w:t>），共计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评价项对应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个评价分值，有多个评价内容的评价项满足一种评价内容要求即可得分；</w:t>
            </w:r>
          </w:p>
          <w:p w:rsidR="00E1249A" w:rsidRDefault="00591E58" w:rsidP="001B3F50">
            <w:pPr>
              <w:pStyle w:val="a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各项应用比例计算规则详见《四川省装配式建筑装配率计算细则》“表五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公共建筑计算规则”，各单体提供一份表中所填应用比例数据计算书；</w:t>
            </w:r>
          </w:p>
          <w:p w:rsidR="00E1249A" w:rsidRDefault="00591E58" w:rsidP="001B3F50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1B3F50">
              <w:rPr>
                <w:rFonts w:hint="eastAsia"/>
                <w:sz w:val="18"/>
                <w:szCs w:val="18"/>
              </w:rPr>
              <w:t>“竖向承重构件”评价项：混凝土剪力墙结构计算</w:t>
            </w:r>
            <w:r w:rsidRPr="001B3F50">
              <w:rPr>
                <w:rFonts w:hint="eastAsia"/>
                <w:sz w:val="18"/>
                <w:szCs w:val="18"/>
              </w:rPr>
              <w:t>q2aw</w:t>
            </w:r>
            <w:r w:rsidRPr="001B3F50">
              <w:rPr>
                <w:rFonts w:hint="eastAsia"/>
                <w:sz w:val="18"/>
                <w:szCs w:val="18"/>
              </w:rPr>
              <w:t>，混凝土框架、框剪或框筒结构计算</w:t>
            </w:r>
            <w:r w:rsidRPr="001B3F50">
              <w:rPr>
                <w:rFonts w:hint="eastAsia"/>
                <w:sz w:val="18"/>
                <w:szCs w:val="18"/>
              </w:rPr>
              <w:t>q2az</w:t>
            </w:r>
            <w:r w:rsidRPr="001B3F50">
              <w:rPr>
                <w:rFonts w:hint="eastAsia"/>
                <w:sz w:val="18"/>
                <w:szCs w:val="18"/>
              </w:rPr>
              <w:t>，主体钢结构或木结构</w:t>
            </w:r>
            <w:r w:rsidRPr="001B3F50">
              <w:rPr>
                <w:rFonts w:hint="eastAsia"/>
                <w:sz w:val="18"/>
                <w:szCs w:val="18"/>
              </w:rPr>
              <w:t>q2a</w:t>
            </w:r>
            <w:r w:rsidRPr="001B3F50">
              <w:rPr>
                <w:rFonts w:hint="eastAsia"/>
                <w:sz w:val="18"/>
                <w:szCs w:val="18"/>
              </w:rPr>
              <w:t>计</w:t>
            </w:r>
            <w:r w:rsidRPr="001B3F50">
              <w:rPr>
                <w:rFonts w:hint="eastAsia"/>
                <w:sz w:val="18"/>
                <w:szCs w:val="18"/>
              </w:rPr>
              <w:t>25</w:t>
            </w:r>
            <w:r w:rsidRPr="001B3F50">
              <w:rPr>
                <w:rFonts w:hint="eastAsia"/>
                <w:sz w:val="18"/>
                <w:szCs w:val="18"/>
              </w:rPr>
              <w:t>分。</w:t>
            </w:r>
          </w:p>
        </w:tc>
      </w:tr>
      <w:tr w:rsidR="00E1249A" w:rsidTr="001B3F50">
        <w:trPr>
          <w:trHeight w:val="441"/>
          <w:jc w:val="center"/>
        </w:trPr>
        <w:tc>
          <w:tcPr>
            <w:tcW w:w="106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249A" w:rsidRDefault="00E1249A" w:rsidP="001B3F50">
            <w:pPr>
              <w:adjustRightInd w:val="0"/>
              <w:spacing w:line="34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1B3F50" w:rsidRDefault="001B3F50" w:rsidP="001B3F50">
            <w:pPr>
              <w:adjustRightInd w:val="0"/>
              <w:spacing w:line="34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E1249A" w:rsidTr="001B3F50">
        <w:trPr>
          <w:trHeight w:val="441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</w:tcBorders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  <w:u w:val="single"/>
              </w:rPr>
              <w:lastRenderedPageBreak/>
              <w:t>表二（1）公共建筑评分表（全装修）（续）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子项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名称</w:t>
            </w:r>
          </w:p>
          <w:p w:rsidR="00E1249A" w:rsidRDefault="00591E58" w:rsidP="001B3F5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单体编号</w:t>
            </w: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E1249A" w:rsidTr="001B3F50">
        <w:trPr>
          <w:trHeight w:val="441"/>
          <w:jc w:val="center"/>
        </w:trPr>
        <w:tc>
          <w:tcPr>
            <w:tcW w:w="1271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指标分类</w:t>
            </w:r>
          </w:p>
        </w:tc>
        <w:tc>
          <w:tcPr>
            <w:tcW w:w="2835" w:type="dxa"/>
            <w:gridSpan w:val="2"/>
            <w:vAlign w:val="center"/>
          </w:tcPr>
          <w:p w:rsidR="00E1249A" w:rsidRDefault="00591E58" w:rsidP="001B3F5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  <w:p w:rsidR="00E1249A" w:rsidRDefault="00591E58" w:rsidP="001B3F5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(评价内容)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adjustRightIn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评价要求</w:t>
            </w:r>
          </w:p>
          <w:p w:rsidR="00E1249A" w:rsidRDefault="00591E58" w:rsidP="001B3F5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/>
                <w:szCs w:val="21"/>
              </w:rPr>
              <w:t>应用比例)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评价分值</w:t>
            </w:r>
          </w:p>
        </w:tc>
        <w:tc>
          <w:tcPr>
            <w:tcW w:w="567" w:type="dxa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最低</w:t>
            </w:r>
            <w:r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1249A" w:rsidRDefault="00591E58" w:rsidP="000A6FD8">
            <w:pPr>
              <w:adjustRightInd w:val="0"/>
              <w:spacing w:beforeLines="50"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应用</w:t>
            </w:r>
            <w:r>
              <w:rPr>
                <w:rFonts w:ascii="仿宋" w:eastAsia="仿宋" w:hAnsi="仿宋" w:cs="仿宋"/>
                <w:b/>
                <w:szCs w:val="21"/>
              </w:rPr>
              <w:t>比例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/>
                <w:szCs w:val="21"/>
              </w:rPr>
              <w:t>%）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评价项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指标分类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</w:tr>
      <w:tr w:rsidR="00E1249A" w:rsidTr="001B3F50">
        <w:trPr>
          <w:trHeight w:val="553"/>
          <w:jc w:val="center"/>
        </w:trPr>
        <w:tc>
          <w:tcPr>
            <w:tcW w:w="1271" w:type="dxa"/>
            <w:vMerge w:val="restart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内装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系统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4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（18分）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E1249A" w:rsidRDefault="00591E58" w:rsidP="001B3F5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内部装修q4</w:t>
            </w:r>
            <w:r>
              <w:rPr>
                <w:rFonts w:ascii="仿宋" w:eastAsia="仿宋" w:hAnsi="仿宋" w:cs="仿宋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全装修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q4a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4=</w:t>
            </w: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561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E1249A" w:rsidRDefault="00591E58" w:rsidP="001B3F5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内隔墙非砌筑 q4b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≥50%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q4b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472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E1249A" w:rsidRDefault="00591E58" w:rsidP="001B3F5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内隔墙与管线、装修一体化 q4c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～80%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2～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q4c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576"/>
          <w:jc w:val="center"/>
        </w:trPr>
        <w:tc>
          <w:tcPr>
            <w:tcW w:w="1271" w:type="dxa"/>
            <w:vMerge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集成卫生间 q4</w:t>
            </w:r>
            <w:r>
              <w:rPr>
                <w:rFonts w:ascii="仿宋" w:eastAsia="仿宋" w:hAnsi="仿宋" w:cs="仿宋"/>
                <w:bCs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70%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1249A" w:rsidRDefault="00E1249A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q4</w:t>
            </w:r>
            <w:r>
              <w:rPr>
                <w:rFonts w:ascii="仿宋" w:eastAsia="仿宋" w:hAnsi="仿宋" w:cs="仿宋"/>
                <w:bCs/>
                <w:szCs w:val="21"/>
              </w:rPr>
              <w:t>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484"/>
          <w:jc w:val="center"/>
        </w:trPr>
        <w:tc>
          <w:tcPr>
            <w:tcW w:w="1271" w:type="dxa"/>
            <w:vAlign w:val="center"/>
          </w:tcPr>
          <w:p w:rsidR="00E1249A" w:rsidRDefault="00591E58" w:rsidP="001B3F5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管线系统</w:t>
            </w:r>
          </w:p>
          <w:p w:rsidR="00E1249A" w:rsidRDefault="00591E58" w:rsidP="001B3F5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5</w:t>
            </w:r>
          </w:p>
          <w:p w:rsidR="00E1249A" w:rsidRDefault="00591E58" w:rsidP="001B3F5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（5分）</w:t>
            </w:r>
          </w:p>
        </w:tc>
        <w:tc>
          <w:tcPr>
            <w:tcW w:w="2835" w:type="dxa"/>
            <w:gridSpan w:val="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管线与主体结构分离 q5a</w:t>
            </w:r>
          </w:p>
        </w:tc>
        <w:tc>
          <w:tcPr>
            <w:tcW w:w="1276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～70%</w:t>
            </w:r>
          </w:p>
        </w:tc>
        <w:tc>
          <w:tcPr>
            <w:tcW w:w="1134" w:type="dxa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2～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E1249A" w:rsidRDefault="00E1249A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q5a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5=</w:t>
            </w:r>
          </w:p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</w:tr>
      <w:tr w:rsidR="00E1249A" w:rsidTr="001B3F50">
        <w:trPr>
          <w:trHeight w:val="953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单体装配率</w:t>
            </w:r>
          </w:p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计算公式</w:t>
            </w:r>
          </w:p>
        </w:tc>
        <w:tc>
          <w:tcPr>
            <w:tcW w:w="5812" w:type="dxa"/>
            <w:gridSpan w:val="5"/>
            <w:shd w:val="clear" w:color="auto" w:fill="FFFFFF" w:themeFill="background1"/>
            <w:vAlign w:val="center"/>
          </w:tcPr>
          <w:p w:rsidR="00E1249A" w:rsidRDefault="00591E58" w:rsidP="001B3F5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</w:rPr>
            </w:pPr>
            <w:r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</w:rPr>
              <w:t>P=（Q1+Q2+Q3+Q4+Q5）/100x100%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:rsidR="00E1249A" w:rsidRDefault="00591E58" w:rsidP="000A6FD8">
            <w:pPr>
              <w:adjustRightInd w:val="0"/>
              <w:snapToGrid w:val="0"/>
              <w:spacing w:beforeLines="70" w:line="360" w:lineRule="auto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单体装配率</w:t>
            </w:r>
            <w:r>
              <w:rPr>
                <w:rFonts w:asciiTheme="minorEastAsia" w:eastAsiaTheme="minorEastAsia" w:hAnsiTheme="minorEastAsia" w:cs="仿宋"/>
                <w:b/>
                <w:szCs w:val="21"/>
              </w:rPr>
              <w:t>（%）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1249A" w:rsidRDefault="00E1249A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E1249A" w:rsidTr="001B3F50">
        <w:trPr>
          <w:trHeight w:val="997"/>
          <w:jc w:val="center"/>
        </w:trPr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E1249A" w:rsidRDefault="00591E58" w:rsidP="001B3F50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评价等级</w:t>
            </w:r>
          </w:p>
        </w:tc>
        <w:tc>
          <w:tcPr>
            <w:tcW w:w="4961" w:type="dxa"/>
            <w:gridSpan w:val="4"/>
            <w:shd w:val="clear" w:color="auto" w:fill="FFFFFF" w:themeFill="background1"/>
            <w:vAlign w:val="center"/>
          </w:tcPr>
          <w:p w:rsidR="00E1249A" w:rsidRDefault="00591E58" w:rsidP="001B3F50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级（单体装配率</w:t>
            </w:r>
            <w:r>
              <w:rPr>
                <w:rFonts w:hint="eastAsia"/>
                <w:szCs w:val="21"/>
              </w:rPr>
              <w:t xml:space="preserve"> 60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~75%</w:t>
            </w:r>
            <w:r>
              <w:rPr>
                <w:rFonts w:hint="eastAsia"/>
                <w:szCs w:val="21"/>
              </w:rPr>
              <w:t>）</w:t>
            </w:r>
          </w:p>
          <w:p w:rsidR="00E1249A" w:rsidRDefault="00591E58" w:rsidP="001B3F50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>
              <w:rPr>
                <w:rFonts w:hint="eastAsia"/>
                <w:szCs w:val="21"/>
              </w:rPr>
              <w:t>AA</w:t>
            </w:r>
            <w:r>
              <w:rPr>
                <w:rFonts w:hint="eastAsia"/>
                <w:szCs w:val="21"/>
              </w:rPr>
              <w:t>级（单体装配率</w:t>
            </w:r>
            <w:r>
              <w:rPr>
                <w:rFonts w:hint="eastAsia"/>
                <w:szCs w:val="21"/>
              </w:rPr>
              <w:t xml:space="preserve"> 76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~90%</w:t>
            </w:r>
            <w:r>
              <w:rPr>
                <w:rFonts w:hint="eastAsia"/>
                <w:szCs w:val="21"/>
              </w:rPr>
              <w:t>）</w:t>
            </w:r>
          </w:p>
          <w:p w:rsidR="00E1249A" w:rsidRDefault="00591E58" w:rsidP="001B3F50">
            <w:pPr>
              <w:adjustRightInd w:val="0"/>
              <w:snapToGrid w:val="0"/>
              <w:spacing w:line="240" w:lineRule="atLeast"/>
              <w:ind w:leftChars="500" w:left="1050"/>
              <w:rPr>
                <w:szCs w:val="21"/>
              </w:rPr>
            </w:pPr>
            <w:r>
              <w:rPr>
                <w:rFonts w:hint="eastAsia"/>
                <w:szCs w:val="21"/>
              </w:rPr>
              <w:t>AAA</w:t>
            </w:r>
            <w:r>
              <w:rPr>
                <w:rFonts w:hint="eastAsia"/>
                <w:szCs w:val="21"/>
              </w:rPr>
              <w:t>级（单体装配率≥</w:t>
            </w:r>
            <w:r>
              <w:rPr>
                <w:rFonts w:hint="eastAsia"/>
                <w:szCs w:val="21"/>
              </w:rPr>
              <w:t>91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E1249A" w:rsidRDefault="00591E58" w:rsidP="001B3F5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级□</w:t>
            </w:r>
            <w:r>
              <w:rPr>
                <w:rFonts w:hint="eastAsia"/>
                <w:szCs w:val="21"/>
              </w:rPr>
              <w:t xml:space="preserve"> AA</w:t>
            </w:r>
            <w:r>
              <w:rPr>
                <w:rFonts w:hint="eastAsia"/>
                <w:szCs w:val="21"/>
              </w:rPr>
              <w:t>级□</w:t>
            </w:r>
            <w:r>
              <w:rPr>
                <w:rFonts w:hint="eastAsia"/>
                <w:szCs w:val="21"/>
              </w:rPr>
              <w:t xml:space="preserve"> AAA</w:t>
            </w:r>
            <w:r>
              <w:rPr>
                <w:rFonts w:hint="eastAsia"/>
                <w:szCs w:val="21"/>
              </w:rPr>
              <w:t>级□</w:t>
            </w:r>
          </w:p>
        </w:tc>
      </w:tr>
      <w:tr w:rsidR="00E1249A" w:rsidTr="001B3F50">
        <w:trPr>
          <w:trHeight w:val="781"/>
          <w:jc w:val="center"/>
        </w:trPr>
        <w:tc>
          <w:tcPr>
            <w:tcW w:w="7083" w:type="dxa"/>
            <w:gridSpan w:val="6"/>
            <w:shd w:val="clear" w:color="auto" w:fill="FFFFFF" w:themeFill="background1"/>
            <w:vAlign w:val="center"/>
          </w:tcPr>
          <w:p w:rsidR="00E1249A" w:rsidRDefault="00591E58" w:rsidP="001B3F50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:rsidR="00E1249A" w:rsidRDefault="00E1249A" w:rsidP="001B3F50">
            <w:pPr>
              <w:jc w:val="center"/>
              <w:rPr>
                <w:szCs w:val="21"/>
              </w:rPr>
            </w:pPr>
          </w:p>
          <w:p w:rsidR="00E1249A" w:rsidRDefault="00E1249A" w:rsidP="001B3F50">
            <w:pPr>
              <w:jc w:val="center"/>
              <w:rPr>
                <w:szCs w:val="21"/>
              </w:rPr>
            </w:pPr>
          </w:p>
          <w:p w:rsidR="00E1249A" w:rsidRDefault="00E1249A" w:rsidP="001B3F50">
            <w:pPr>
              <w:jc w:val="center"/>
              <w:rPr>
                <w:szCs w:val="21"/>
              </w:rPr>
            </w:pPr>
          </w:p>
          <w:p w:rsidR="00E1249A" w:rsidRDefault="00E1249A" w:rsidP="001B3F50">
            <w:pPr>
              <w:jc w:val="center"/>
              <w:rPr>
                <w:szCs w:val="21"/>
              </w:rPr>
            </w:pPr>
          </w:p>
          <w:p w:rsidR="00E1249A" w:rsidRDefault="00E1249A" w:rsidP="001B3F50">
            <w:pPr>
              <w:jc w:val="center"/>
              <w:rPr>
                <w:szCs w:val="21"/>
              </w:rPr>
            </w:pPr>
          </w:p>
          <w:p w:rsidR="00E1249A" w:rsidRDefault="00E1249A" w:rsidP="001B3F5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E1249A" w:rsidRDefault="00591E58" w:rsidP="001B3F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项目设计负责人（签字）：</w:t>
            </w:r>
          </w:p>
          <w:p w:rsidR="00E1249A" w:rsidRDefault="00591E58" w:rsidP="001B3F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设计单位（签章）</w:t>
            </w:r>
          </w:p>
          <w:p w:rsidR="00E1249A" w:rsidRDefault="00E1249A" w:rsidP="001B3F50">
            <w:pPr>
              <w:rPr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rPr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rPr>
                <w:szCs w:val="21"/>
              </w:rPr>
            </w:pPr>
          </w:p>
          <w:p w:rsidR="00E1249A" w:rsidRDefault="00E1249A" w:rsidP="001B3F50">
            <w:pPr>
              <w:adjustRightInd w:val="0"/>
              <w:spacing w:line="280" w:lineRule="exact"/>
              <w:rPr>
                <w:szCs w:val="21"/>
              </w:rPr>
            </w:pPr>
          </w:p>
          <w:p w:rsidR="00E1249A" w:rsidRDefault="00591E58" w:rsidP="001B3F50">
            <w:pPr>
              <w:adjustRightInd w:val="0"/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E1249A" w:rsidRDefault="00E1249A">
      <w:pPr>
        <w:rPr>
          <w:rFonts w:ascii="宋体" w:hAnsi="宋体" w:cs="宋体"/>
          <w:bCs/>
          <w:sz w:val="24"/>
        </w:rPr>
      </w:pPr>
    </w:p>
    <w:p w:rsidR="00E1249A" w:rsidRDefault="00E1249A">
      <w:pPr>
        <w:jc w:val="center"/>
        <w:rPr>
          <w:rFonts w:ascii="宋体" w:hAnsi="宋体" w:cs="宋体"/>
          <w:bCs/>
          <w:sz w:val="24"/>
        </w:rPr>
      </w:pPr>
    </w:p>
    <w:p w:rsidR="00E1249A" w:rsidRDefault="00E1249A">
      <w:pPr>
        <w:jc w:val="center"/>
        <w:rPr>
          <w:rFonts w:ascii="宋体" w:hAnsi="宋体" w:cs="宋体"/>
          <w:bCs/>
          <w:sz w:val="24"/>
        </w:rPr>
      </w:pPr>
    </w:p>
    <w:p w:rsidR="00E1249A" w:rsidRDefault="00E1249A">
      <w:pPr>
        <w:jc w:val="center"/>
        <w:rPr>
          <w:rFonts w:ascii="宋体" w:hAnsi="宋体" w:cs="宋体"/>
          <w:b/>
          <w:bCs/>
          <w:color w:val="A8D08D" w:themeColor="accent6" w:themeTint="99"/>
          <w:sz w:val="28"/>
          <w:szCs w:val="28"/>
        </w:rPr>
      </w:pPr>
    </w:p>
    <w:sectPr w:rsidR="00E1249A" w:rsidSect="005A5B55">
      <w:pgSz w:w="11907" w:h="1683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AF" w:rsidRDefault="003761AF" w:rsidP="001A3B1D">
      <w:r>
        <w:separator/>
      </w:r>
    </w:p>
  </w:endnote>
  <w:endnote w:type="continuationSeparator" w:id="1">
    <w:p w:rsidR="003761AF" w:rsidRDefault="003761AF" w:rsidP="001A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AF" w:rsidRDefault="003761AF" w:rsidP="001A3B1D">
      <w:r>
        <w:separator/>
      </w:r>
    </w:p>
  </w:footnote>
  <w:footnote w:type="continuationSeparator" w:id="1">
    <w:p w:rsidR="003761AF" w:rsidRDefault="003761AF" w:rsidP="001A3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CA3"/>
    <w:multiLevelType w:val="multilevel"/>
    <w:tmpl w:val="11EB1CA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3E"/>
    <w:rsid w:val="00002C80"/>
    <w:rsid w:val="00003FA0"/>
    <w:rsid w:val="00024148"/>
    <w:rsid w:val="00026894"/>
    <w:rsid w:val="0002721F"/>
    <w:rsid w:val="000546D0"/>
    <w:rsid w:val="00070538"/>
    <w:rsid w:val="00080D29"/>
    <w:rsid w:val="00086AC2"/>
    <w:rsid w:val="000A17D1"/>
    <w:rsid w:val="000A6FD8"/>
    <w:rsid w:val="000C3B03"/>
    <w:rsid w:val="000D2CEC"/>
    <w:rsid w:val="000D36EE"/>
    <w:rsid w:val="000E1612"/>
    <w:rsid w:val="00112432"/>
    <w:rsid w:val="00113A3D"/>
    <w:rsid w:val="0014601B"/>
    <w:rsid w:val="00164208"/>
    <w:rsid w:val="001A184C"/>
    <w:rsid w:val="001A3B1D"/>
    <w:rsid w:val="001B3F50"/>
    <w:rsid w:val="001D3DBA"/>
    <w:rsid w:val="00201B15"/>
    <w:rsid w:val="00216C8D"/>
    <w:rsid w:val="002257B3"/>
    <w:rsid w:val="002457FD"/>
    <w:rsid w:val="00264E8A"/>
    <w:rsid w:val="00267241"/>
    <w:rsid w:val="002735BE"/>
    <w:rsid w:val="00286989"/>
    <w:rsid w:val="002A48C3"/>
    <w:rsid w:val="002B5930"/>
    <w:rsid w:val="002B6F28"/>
    <w:rsid w:val="002C44B5"/>
    <w:rsid w:val="002C4E0D"/>
    <w:rsid w:val="002C66DB"/>
    <w:rsid w:val="002F1292"/>
    <w:rsid w:val="003061EF"/>
    <w:rsid w:val="00322A8A"/>
    <w:rsid w:val="00343AD1"/>
    <w:rsid w:val="00355E5F"/>
    <w:rsid w:val="00362307"/>
    <w:rsid w:val="0036662B"/>
    <w:rsid w:val="003761AF"/>
    <w:rsid w:val="00376AC8"/>
    <w:rsid w:val="00387403"/>
    <w:rsid w:val="00393C56"/>
    <w:rsid w:val="003A2D18"/>
    <w:rsid w:val="003B1D31"/>
    <w:rsid w:val="003F5051"/>
    <w:rsid w:val="004361C6"/>
    <w:rsid w:val="004631AF"/>
    <w:rsid w:val="00471F8A"/>
    <w:rsid w:val="00480FFC"/>
    <w:rsid w:val="004A08AB"/>
    <w:rsid w:val="004A4127"/>
    <w:rsid w:val="004C53A8"/>
    <w:rsid w:val="004D5CE6"/>
    <w:rsid w:val="004F3C58"/>
    <w:rsid w:val="004F3CF3"/>
    <w:rsid w:val="00506FED"/>
    <w:rsid w:val="00517219"/>
    <w:rsid w:val="00521566"/>
    <w:rsid w:val="0053007F"/>
    <w:rsid w:val="0056668C"/>
    <w:rsid w:val="00573D7A"/>
    <w:rsid w:val="00575453"/>
    <w:rsid w:val="005852B3"/>
    <w:rsid w:val="00591E58"/>
    <w:rsid w:val="00592060"/>
    <w:rsid w:val="005936C9"/>
    <w:rsid w:val="005A5B55"/>
    <w:rsid w:val="005B6325"/>
    <w:rsid w:val="00610108"/>
    <w:rsid w:val="006121F9"/>
    <w:rsid w:val="00612FEC"/>
    <w:rsid w:val="00616988"/>
    <w:rsid w:val="00624DD8"/>
    <w:rsid w:val="00633AA9"/>
    <w:rsid w:val="00645AE3"/>
    <w:rsid w:val="00651238"/>
    <w:rsid w:val="0065261C"/>
    <w:rsid w:val="00655AFD"/>
    <w:rsid w:val="00664B36"/>
    <w:rsid w:val="00680272"/>
    <w:rsid w:val="006A108F"/>
    <w:rsid w:val="006A4538"/>
    <w:rsid w:val="006B2DF3"/>
    <w:rsid w:val="006C06D8"/>
    <w:rsid w:val="006C3722"/>
    <w:rsid w:val="006F672B"/>
    <w:rsid w:val="00706E4F"/>
    <w:rsid w:val="00751926"/>
    <w:rsid w:val="007640E5"/>
    <w:rsid w:val="00767448"/>
    <w:rsid w:val="00776334"/>
    <w:rsid w:val="0077716A"/>
    <w:rsid w:val="00786EE8"/>
    <w:rsid w:val="007930AB"/>
    <w:rsid w:val="00797E08"/>
    <w:rsid w:val="007A13F8"/>
    <w:rsid w:val="007A418F"/>
    <w:rsid w:val="007A46C0"/>
    <w:rsid w:val="007A762A"/>
    <w:rsid w:val="007C469D"/>
    <w:rsid w:val="007C77AB"/>
    <w:rsid w:val="007D6809"/>
    <w:rsid w:val="007F0674"/>
    <w:rsid w:val="00817459"/>
    <w:rsid w:val="00824F40"/>
    <w:rsid w:val="00834318"/>
    <w:rsid w:val="008357DC"/>
    <w:rsid w:val="008447B3"/>
    <w:rsid w:val="00877143"/>
    <w:rsid w:val="008800F8"/>
    <w:rsid w:val="00882076"/>
    <w:rsid w:val="00892A5E"/>
    <w:rsid w:val="008952F4"/>
    <w:rsid w:val="00896936"/>
    <w:rsid w:val="008A1BA3"/>
    <w:rsid w:val="008E3FB9"/>
    <w:rsid w:val="009038B7"/>
    <w:rsid w:val="00916249"/>
    <w:rsid w:val="00933049"/>
    <w:rsid w:val="00945923"/>
    <w:rsid w:val="00951989"/>
    <w:rsid w:val="0095418D"/>
    <w:rsid w:val="00957967"/>
    <w:rsid w:val="00961A06"/>
    <w:rsid w:val="0096797C"/>
    <w:rsid w:val="00997CF1"/>
    <w:rsid w:val="009A250E"/>
    <w:rsid w:val="009B3A94"/>
    <w:rsid w:val="009D3B3D"/>
    <w:rsid w:val="00A067D5"/>
    <w:rsid w:val="00A10783"/>
    <w:rsid w:val="00A2127F"/>
    <w:rsid w:val="00A3313E"/>
    <w:rsid w:val="00A42E37"/>
    <w:rsid w:val="00A62B80"/>
    <w:rsid w:val="00A630C8"/>
    <w:rsid w:val="00A650A2"/>
    <w:rsid w:val="00A652DC"/>
    <w:rsid w:val="00A74161"/>
    <w:rsid w:val="00A81FB5"/>
    <w:rsid w:val="00A94484"/>
    <w:rsid w:val="00AA2E49"/>
    <w:rsid w:val="00AB7919"/>
    <w:rsid w:val="00AC5D76"/>
    <w:rsid w:val="00AC6E95"/>
    <w:rsid w:val="00AD5A16"/>
    <w:rsid w:val="00AE47D9"/>
    <w:rsid w:val="00AE739F"/>
    <w:rsid w:val="00B2557A"/>
    <w:rsid w:val="00B25DD3"/>
    <w:rsid w:val="00B355AA"/>
    <w:rsid w:val="00B727D6"/>
    <w:rsid w:val="00B87337"/>
    <w:rsid w:val="00BB6858"/>
    <w:rsid w:val="00BD7592"/>
    <w:rsid w:val="00BD779A"/>
    <w:rsid w:val="00BF1D60"/>
    <w:rsid w:val="00C204A2"/>
    <w:rsid w:val="00C333F9"/>
    <w:rsid w:val="00C412F9"/>
    <w:rsid w:val="00C9385D"/>
    <w:rsid w:val="00C93F84"/>
    <w:rsid w:val="00CA0073"/>
    <w:rsid w:val="00CA2856"/>
    <w:rsid w:val="00CA3FB7"/>
    <w:rsid w:val="00CA7504"/>
    <w:rsid w:val="00CC3B7D"/>
    <w:rsid w:val="00CC4D3C"/>
    <w:rsid w:val="00CD501C"/>
    <w:rsid w:val="00CD62F4"/>
    <w:rsid w:val="00CD7595"/>
    <w:rsid w:val="00CF7396"/>
    <w:rsid w:val="00CF76F0"/>
    <w:rsid w:val="00D120D2"/>
    <w:rsid w:val="00D31DD9"/>
    <w:rsid w:val="00D36D66"/>
    <w:rsid w:val="00D51059"/>
    <w:rsid w:val="00D7492C"/>
    <w:rsid w:val="00D754EB"/>
    <w:rsid w:val="00D81C29"/>
    <w:rsid w:val="00D85970"/>
    <w:rsid w:val="00D861BA"/>
    <w:rsid w:val="00DA6D15"/>
    <w:rsid w:val="00DA71CD"/>
    <w:rsid w:val="00DB4B4A"/>
    <w:rsid w:val="00DB57E6"/>
    <w:rsid w:val="00DC1A36"/>
    <w:rsid w:val="00DD03EF"/>
    <w:rsid w:val="00DE2A86"/>
    <w:rsid w:val="00DF3C25"/>
    <w:rsid w:val="00E11CBD"/>
    <w:rsid w:val="00E1249A"/>
    <w:rsid w:val="00E1387B"/>
    <w:rsid w:val="00E14F54"/>
    <w:rsid w:val="00E6219C"/>
    <w:rsid w:val="00E82225"/>
    <w:rsid w:val="00EA0C95"/>
    <w:rsid w:val="00EB4368"/>
    <w:rsid w:val="00EE1F70"/>
    <w:rsid w:val="00EE7123"/>
    <w:rsid w:val="00F056E5"/>
    <w:rsid w:val="00F065C3"/>
    <w:rsid w:val="00F14BFA"/>
    <w:rsid w:val="00F3615C"/>
    <w:rsid w:val="00F36B78"/>
    <w:rsid w:val="00F563E9"/>
    <w:rsid w:val="00F57976"/>
    <w:rsid w:val="00F75DB6"/>
    <w:rsid w:val="00F9385F"/>
    <w:rsid w:val="00F9694C"/>
    <w:rsid w:val="00FB2533"/>
    <w:rsid w:val="00FC19D7"/>
    <w:rsid w:val="00FF50A2"/>
    <w:rsid w:val="5E3B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5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A5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A5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5A5B55"/>
    <w:rPr>
      <w:rFonts w:ascii="宋体" w:eastAsia="宋体" w:hAnsi="宋体" w:cs="宋体" w:hint="eastAsia"/>
      <w:i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5A5B55"/>
    <w:rPr>
      <w:rFonts w:ascii="宋体" w:eastAsia="宋体" w:hAnsi="宋体" w:cs="宋体" w:hint="eastAsia"/>
      <w:i/>
      <w:color w:val="000000"/>
      <w:sz w:val="21"/>
      <w:szCs w:val="21"/>
      <w:u w:val="none"/>
    </w:rPr>
  </w:style>
  <w:style w:type="character" w:customStyle="1" w:styleId="Char">
    <w:name w:val="批注框文本 Char"/>
    <w:basedOn w:val="a0"/>
    <w:link w:val="a3"/>
    <w:uiPriority w:val="99"/>
    <w:semiHidden/>
    <w:rsid w:val="005A5B55"/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A5B55"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5B55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5A5B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>China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张琳</cp:lastModifiedBy>
  <cp:revision>15</cp:revision>
  <cp:lastPrinted>2021-09-24T08:49:00Z</cp:lastPrinted>
  <dcterms:created xsi:type="dcterms:W3CDTF">2021-09-15T10:42:00Z</dcterms:created>
  <dcterms:modified xsi:type="dcterms:W3CDTF">2021-09-24T08:49:00Z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2FB8D89CFF2B47DBBF3B408ABE016DA1</vt:lpwstr>
  </property>
</Properties>
</file>