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50" w:rsidRPr="0077149E" w:rsidRDefault="00670A83" w:rsidP="00670A83">
      <w:pPr>
        <w:snapToGrid w:val="0"/>
        <w:rPr>
          <w:rFonts w:ascii="方正黑体_GBK" w:eastAsia="方正黑体_GBK" w:hAnsi="宋体"/>
          <w:sz w:val="28"/>
          <w:szCs w:val="28"/>
        </w:rPr>
      </w:pPr>
      <w:r w:rsidRPr="0077149E">
        <w:rPr>
          <w:rFonts w:ascii="方正黑体_GBK" w:eastAsia="方正黑体_GBK" w:hAnsi="宋体" w:hint="eastAsia"/>
          <w:sz w:val="28"/>
          <w:szCs w:val="28"/>
        </w:rPr>
        <w:t>附件1</w:t>
      </w:r>
      <w:r w:rsidR="00967627">
        <w:rPr>
          <w:rFonts w:ascii="方正黑体_GBK" w:eastAsia="方正黑体_GBK" w:hAnsi="宋体" w:hint="eastAsia"/>
          <w:sz w:val="28"/>
          <w:szCs w:val="28"/>
        </w:rPr>
        <w:t>-1</w:t>
      </w:r>
    </w:p>
    <w:p w:rsidR="00820273" w:rsidRDefault="00820273" w:rsidP="00E34150">
      <w:pPr>
        <w:snapToGrid w:val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成都市装配式建筑工程设计施工图审查</w:t>
      </w:r>
    </w:p>
    <w:p w:rsidR="0077149E" w:rsidRPr="00670A83" w:rsidRDefault="0077149E" w:rsidP="0077149E">
      <w:pPr>
        <w:jc w:val="center"/>
        <w:rPr>
          <w:rFonts w:ascii="宋体" w:hAnsi="宋体" w:cs="宋体"/>
          <w:bCs/>
          <w:szCs w:val="21"/>
        </w:rPr>
      </w:pPr>
      <w:r w:rsidRPr="00670A83">
        <w:rPr>
          <w:rFonts w:ascii="宋体" w:hAnsi="宋体" w:cs="宋体"/>
          <w:b/>
          <w:bCs/>
          <w:sz w:val="24"/>
          <w:szCs w:val="22"/>
        </w:rPr>
        <w:t>单体建筑装配率</w:t>
      </w:r>
      <w:r w:rsidRPr="00670A83">
        <w:rPr>
          <w:rFonts w:ascii="宋体" w:hAnsi="宋体" w:cs="宋体" w:hint="eastAsia"/>
          <w:b/>
          <w:bCs/>
          <w:sz w:val="24"/>
          <w:szCs w:val="22"/>
        </w:rPr>
        <w:t>-</w:t>
      </w:r>
      <w:r w:rsidRPr="00670A83">
        <w:rPr>
          <w:rFonts w:ascii="宋体" w:hAnsi="宋体" w:cs="宋体"/>
          <w:b/>
          <w:bCs/>
          <w:sz w:val="24"/>
          <w:szCs w:val="22"/>
        </w:rPr>
        <w:t>自评表</w:t>
      </w:r>
      <w:r w:rsidRPr="00670A83">
        <w:rPr>
          <w:rFonts w:ascii="宋体" w:hAnsi="宋体" w:cs="宋体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对应</w:t>
      </w:r>
      <w:r w:rsidRPr="00670A83">
        <w:rPr>
          <w:rFonts w:ascii="宋体" w:hAnsi="宋体" w:cs="宋体" w:hint="eastAsia"/>
          <w:bCs/>
          <w:szCs w:val="21"/>
        </w:rPr>
        <w:t>：</w:t>
      </w:r>
      <w:r>
        <w:rPr>
          <w:rFonts w:ascii="宋体" w:hAnsi="宋体" w:cs="宋体" w:hint="eastAsia"/>
          <w:bCs/>
          <w:szCs w:val="21"/>
        </w:rPr>
        <w:t>国标</w:t>
      </w:r>
      <w:r w:rsidRPr="00670A83">
        <w:rPr>
          <w:rFonts w:ascii="宋体" w:hAnsi="宋体" w:cs="宋体"/>
          <w:bCs/>
          <w:szCs w:val="21"/>
        </w:rPr>
        <w:t>GB/T 51129-2017）</w:t>
      </w:r>
    </w:p>
    <w:p w:rsidR="0077149E" w:rsidRPr="0077149E" w:rsidRDefault="0077149E" w:rsidP="00E34150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09"/>
        <w:gridCol w:w="1696"/>
        <w:gridCol w:w="1134"/>
        <w:gridCol w:w="850"/>
        <w:gridCol w:w="567"/>
        <w:gridCol w:w="709"/>
        <w:gridCol w:w="567"/>
        <w:gridCol w:w="709"/>
        <w:gridCol w:w="850"/>
        <w:gridCol w:w="851"/>
        <w:gridCol w:w="850"/>
      </w:tblGrid>
      <w:tr w:rsidR="00820273" w:rsidTr="0077149E">
        <w:trPr>
          <w:trHeight w:val="568"/>
        </w:trPr>
        <w:tc>
          <w:tcPr>
            <w:tcW w:w="6232" w:type="dxa"/>
            <w:gridSpan w:val="6"/>
            <w:vAlign w:val="center"/>
          </w:tcPr>
          <w:p w:rsidR="00820273" w:rsidRPr="002A48C3" w:rsidRDefault="00820273" w:rsidP="0077149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A48C3">
              <w:rPr>
                <w:rFonts w:ascii="宋体" w:hAnsi="宋体" w:cs="宋体"/>
                <w:b/>
                <w:bCs/>
                <w:sz w:val="24"/>
              </w:rPr>
              <w:t>评价标准</w:t>
            </w:r>
          </w:p>
        </w:tc>
        <w:tc>
          <w:tcPr>
            <w:tcW w:w="4536" w:type="dxa"/>
            <w:gridSpan w:val="6"/>
            <w:shd w:val="clear" w:color="auto" w:fill="F2F2F2" w:themeFill="background1" w:themeFillShade="F2"/>
            <w:vAlign w:val="center"/>
          </w:tcPr>
          <w:p w:rsidR="00820273" w:rsidRPr="00B4643F" w:rsidRDefault="00820273" w:rsidP="00061A37"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A48C3">
              <w:rPr>
                <w:rFonts w:ascii="宋体" w:hAnsi="宋体" w:cs="宋体"/>
                <w:b/>
                <w:bCs/>
                <w:sz w:val="24"/>
              </w:rPr>
              <w:t>项目信息</w:t>
            </w:r>
          </w:p>
        </w:tc>
      </w:tr>
      <w:tr w:rsidR="00820273" w:rsidTr="0077149E">
        <w:trPr>
          <w:trHeight w:val="522"/>
        </w:trPr>
        <w:tc>
          <w:tcPr>
            <w:tcW w:w="6232" w:type="dxa"/>
            <w:gridSpan w:val="6"/>
            <w:vAlign w:val="center"/>
          </w:tcPr>
          <w:p w:rsidR="00820273" w:rsidRPr="00E758D7" w:rsidRDefault="00820273" w:rsidP="0077149E">
            <w:pPr>
              <w:adjustRightInd w:val="0"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E758D7">
              <w:rPr>
                <w:rFonts w:ascii="宋体" w:hAnsi="宋体" w:cs="宋体" w:hint="eastAsia"/>
                <w:bCs/>
                <w:sz w:val="24"/>
              </w:rPr>
              <w:t>《装配式建筑评价标准》（</w:t>
            </w:r>
            <w:r w:rsidRPr="00E758D7">
              <w:rPr>
                <w:rFonts w:ascii="宋体" w:hAnsi="宋体" w:cs="宋体"/>
                <w:bCs/>
                <w:sz w:val="24"/>
              </w:rPr>
              <w:t>GB/T 51129-2017</w:t>
            </w:r>
            <w:r w:rsidRPr="00E758D7">
              <w:rPr>
                <w:rFonts w:ascii="宋体" w:hAnsi="宋体" w:cs="宋体" w:hint="eastAsia"/>
                <w:bCs/>
                <w:sz w:val="24"/>
              </w:rPr>
              <w:t>）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:rsidR="00820273" w:rsidRPr="0077205E" w:rsidRDefault="00820273" w:rsidP="0077149E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77205E">
              <w:rPr>
                <w:rFonts w:asciiTheme="minorEastAsia" w:eastAsiaTheme="minorEastAsia" w:hAnsiTheme="minorEastAsia" w:cs="宋体"/>
                <w:bCs/>
                <w:szCs w:val="21"/>
              </w:rPr>
              <w:t>项目名称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vAlign w:val="center"/>
          </w:tcPr>
          <w:p w:rsidR="00820273" w:rsidRPr="0077205E" w:rsidRDefault="00820273" w:rsidP="0077149E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820273" w:rsidTr="0077149E">
        <w:trPr>
          <w:trHeight w:val="541"/>
        </w:trPr>
        <w:tc>
          <w:tcPr>
            <w:tcW w:w="6232" w:type="dxa"/>
            <w:gridSpan w:val="6"/>
            <w:vAlign w:val="center"/>
          </w:tcPr>
          <w:p w:rsidR="00820273" w:rsidRPr="00B17D94" w:rsidRDefault="00820273" w:rsidP="0077149E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  <w:u w:val="single"/>
              </w:rPr>
            </w:pPr>
            <w:r w:rsidRPr="00B17D94">
              <w:rPr>
                <w:rFonts w:ascii="宋体" w:hAnsi="宋体" w:cs="宋体" w:hint="eastAsia"/>
                <w:bCs/>
                <w:szCs w:val="21"/>
                <w:u w:val="single"/>
              </w:rPr>
              <w:t>表4.0.1装配式建筑评分表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:rsidR="00820273" w:rsidRDefault="00820273" w:rsidP="0077149E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77205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子项</w:t>
            </w:r>
            <w:r w:rsidRPr="0077205E">
              <w:rPr>
                <w:rFonts w:asciiTheme="minorEastAsia" w:eastAsiaTheme="minorEastAsia" w:hAnsiTheme="minorEastAsia" w:cs="宋体"/>
                <w:bCs/>
                <w:szCs w:val="21"/>
              </w:rPr>
              <w:t>名称</w:t>
            </w:r>
          </w:p>
          <w:p w:rsidR="00820273" w:rsidRPr="000D0E9B" w:rsidRDefault="00820273" w:rsidP="0077149E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0D0E9B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（</w:t>
            </w:r>
            <w:r w:rsidRPr="000D0E9B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单体编号</w:t>
            </w:r>
            <w:r w:rsidRPr="000D0E9B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vAlign w:val="center"/>
          </w:tcPr>
          <w:p w:rsidR="00820273" w:rsidRPr="0077205E" w:rsidRDefault="00820273" w:rsidP="0077149E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820273" w:rsidTr="0077149E">
        <w:trPr>
          <w:trHeight w:val="889"/>
        </w:trPr>
        <w:tc>
          <w:tcPr>
            <w:tcW w:w="1276" w:type="dxa"/>
            <w:vAlign w:val="center"/>
          </w:tcPr>
          <w:p w:rsidR="00820273" w:rsidRPr="00E121E3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指标分类</w:t>
            </w:r>
          </w:p>
        </w:tc>
        <w:tc>
          <w:tcPr>
            <w:tcW w:w="2405" w:type="dxa"/>
            <w:gridSpan w:val="2"/>
            <w:vAlign w:val="center"/>
          </w:tcPr>
          <w:p w:rsidR="00820273" w:rsidRPr="00E121E3" w:rsidRDefault="00820273" w:rsidP="0077149E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评价项</w:t>
            </w:r>
          </w:p>
        </w:tc>
        <w:tc>
          <w:tcPr>
            <w:tcW w:w="1134" w:type="dxa"/>
            <w:vAlign w:val="center"/>
          </w:tcPr>
          <w:p w:rsidR="00820273" w:rsidRPr="00E121E3" w:rsidRDefault="00820273" w:rsidP="0077149E">
            <w:pPr>
              <w:adjustRightInd w:val="0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评价要求</w:t>
            </w:r>
          </w:p>
          <w:p w:rsidR="00820273" w:rsidRPr="00806FAC" w:rsidRDefault="00820273" w:rsidP="0077149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806FAC">
              <w:rPr>
                <w:rFonts w:ascii="仿宋" w:eastAsia="仿宋" w:hAnsi="仿宋" w:cs="仿宋" w:hint="eastAsia"/>
                <w:sz w:val="18"/>
                <w:szCs w:val="18"/>
              </w:rPr>
              <w:t>(</w:t>
            </w:r>
            <w:r w:rsidRPr="00806FAC">
              <w:rPr>
                <w:rFonts w:ascii="仿宋" w:eastAsia="仿宋" w:hAnsi="仿宋" w:cs="仿宋"/>
                <w:sz w:val="18"/>
                <w:szCs w:val="18"/>
              </w:rPr>
              <w:t>应用比例)</w:t>
            </w:r>
          </w:p>
        </w:tc>
        <w:tc>
          <w:tcPr>
            <w:tcW w:w="850" w:type="dxa"/>
            <w:vAlign w:val="center"/>
          </w:tcPr>
          <w:p w:rsidR="00820273" w:rsidRDefault="00820273" w:rsidP="0077149E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评价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项</w:t>
            </w:r>
          </w:p>
          <w:p w:rsidR="00820273" w:rsidRPr="00E121E3" w:rsidRDefault="00820273" w:rsidP="0077149E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分值</w:t>
            </w:r>
          </w:p>
        </w:tc>
        <w:tc>
          <w:tcPr>
            <w:tcW w:w="567" w:type="dxa"/>
            <w:vAlign w:val="center"/>
          </w:tcPr>
          <w:p w:rsidR="00820273" w:rsidRDefault="00820273" w:rsidP="0077149E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最</w:t>
            </w:r>
          </w:p>
          <w:p w:rsidR="00820273" w:rsidRDefault="00820273" w:rsidP="0077149E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低</w:t>
            </w:r>
          </w:p>
          <w:p w:rsidR="00820273" w:rsidRDefault="00820273" w:rsidP="0077149E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/>
                <w:b/>
                <w:szCs w:val="21"/>
              </w:rPr>
              <w:t>分</w:t>
            </w:r>
          </w:p>
          <w:p w:rsidR="00820273" w:rsidRPr="00E121E3" w:rsidRDefault="00820273" w:rsidP="0077149E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/>
                <w:b/>
                <w:szCs w:val="21"/>
              </w:rPr>
              <w:t>值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820273" w:rsidRPr="00E121E3" w:rsidRDefault="00820273" w:rsidP="0077149E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应用</w:t>
            </w:r>
            <w:r w:rsidRPr="00E121E3">
              <w:rPr>
                <w:rFonts w:ascii="仿宋" w:eastAsia="仿宋" w:hAnsi="仿宋" w:cs="仿宋"/>
                <w:b/>
                <w:szCs w:val="21"/>
              </w:rPr>
              <w:t>比例</w:t>
            </w:r>
            <w:r w:rsidRPr="00E121E3">
              <w:rPr>
                <w:rFonts w:ascii="仿宋" w:eastAsia="仿宋" w:hAnsi="仿宋" w:cs="仿宋" w:hint="eastAsia"/>
                <w:szCs w:val="21"/>
              </w:rPr>
              <w:t>（</w:t>
            </w:r>
            <w:r w:rsidRPr="00E121E3">
              <w:rPr>
                <w:rFonts w:ascii="仿宋" w:eastAsia="仿宋" w:hAnsi="仿宋" w:cs="仿宋"/>
                <w:szCs w:val="21"/>
              </w:rPr>
              <w:t>%）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Default="00820273" w:rsidP="0077149E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/>
                <w:b/>
                <w:szCs w:val="21"/>
              </w:rPr>
              <w:t>评价</w:t>
            </w:r>
          </w:p>
          <w:p w:rsidR="00820273" w:rsidRDefault="00820273" w:rsidP="0077149E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/>
                <w:b/>
                <w:szCs w:val="21"/>
              </w:rPr>
              <w:t>项</w:t>
            </w: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得</w:t>
            </w:r>
          </w:p>
          <w:p w:rsidR="00820273" w:rsidRPr="00E121E3" w:rsidRDefault="00820273" w:rsidP="0077149E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20273" w:rsidRDefault="00820273" w:rsidP="0077149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缺少评价项</w:t>
            </w:r>
          </w:p>
          <w:p w:rsidR="00820273" w:rsidRPr="00E121E3" w:rsidRDefault="00820273" w:rsidP="0077149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分值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20273" w:rsidRDefault="00820273" w:rsidP="0077149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/>
                <w:b/>
                <w:szCs w:val="21"/>
              </w:rPr>
              <w:t>指标分类</w:t>
            </w:r>
          </w:p>
          <w:p w:rsidR="00820273" w:rsidRPr="00E121E3" w:rsidRDefault="00820273" w:rsidP="0077149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得分值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20273" w:rsidRPr="00E121E3" w:rsidRDefault="00820273" w:rsidP="0077149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E121E3">
              <w:rPr>
                <w:rFonts w:ascii="仿宋" w:eastAsia="仿宋" w:hAnsi="仿宋" w:cs="仿宋" w:hint="eastAsia"/>
                <w:b/>
                <w:szCs w:val="21"/>
              </w:rPr>
              <w:t>缺少评价项分值总和</w:t>
            </w:r>
          </w:p>
        </w:tc>
      </w:tr>
      <w:tr w:rsidR="00820273" w:rsidTr="0077149E">
        <w:trPr>
          <w:trHeight w:val="420"/>
        </w:trPr>
        <w:tc>
          <w:tcPr>
            <w:tcW w:w="1276" w:type="dxa"/>
            <w:vMerge w:val="restart"/>
            <w:vAlign w:val="center"/>
          </w:tcPr>
          <w:p w:rsidR="00820273" w:rsidRPr="00A52472" w:rsidRDefault="00820273" w:rsidP="0077149E">
            <w:pPr>
              <w:adjustRightIn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2472">
              <w:rPr>
                <w:rFonts w:ascii="仿宋" w:eastAsia="仿宋" w:hAnsi="仿宋" w:cs="仿宋" w:hint="eastAsia"/>
                <w:b/>
                <w:szCs w:val="21"/>
              </w:rPr>
              <w:t>主体结构</w:t>
            </w:r>
          </w:p>
          <w:p w:rsidR="00820273" w:rsidRPr="00A52472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A52472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A52472">
              <w:rPr>
                <w:rFonts w:ascii="仿宋" w:eastAsia="仿宋" w:hAnsi="仿宋" w:cs="仿宋"/>
                <w:b/>
                <w:color w:val="7030A0"/>
                <w:szCs w:val="21"/>
              </w:rPr>
              <w:t>1</w:t>
            </w:r>
          </w:p>
          <w:p w:rsidR="00820273" w:rsidRPr="00A52472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52472">
              <w:rPr>
                <w:rFonts w:ascii="仿宋" w:eastAsia="仿宋" w:hAnsi="仿宋" w:cs="仿宋" w:hint="eastAsia"/>
                <w:szCs w:val="21"/>
              </w:rPr>
              <w:t>（50分）</w:t>
            </w:r>
          </w:p>
        </w:tc>
        <w:tc>
          <w:tcPr>
            <w:tcW w:w="709" w:type="dxa"/>
            <w:vMerge w:val="restart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657DE6">
              <w:rPr>
                <w:rFonts w:ascii="仿宋" w:eastAsia="仿宋" w:hAnsi="仿宋" w:cs="仿宋" w:hint="eastAsia"/>
                <w:bCs/>
                <w:sz w:val="20"/>
                <w:szCs w:val="20"/>
              </w:rPr>
              <w:t>竖向构件</w:t>
            </w:r>
          </w:p>
        </w:tc>
        <w:tc>
          <w:tcPr>
            <w:tcW w:w="1696" w:type="dxa"/>
            <w:vAlign w:val="center"/>
          </w:tcPr>
          <w:p w:rsidR="00820273" w:rsidRPr="00657DE6" w:rsidRDefault="00820273" w:rsidP="0077149E">
            <w:pPr>
              <w:spacing w:line="280" w:lineRule="exac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657DE6">
              <w:rPr>
                <w:rFonts w:ascii="仿宋" w:eastAsia="仿宋" w:hAnsi="仿宋" w:cs="仿宋" w:hint="eastAsia"/>
                <w:bCs/>
                <w:sz w:val="20"/>
                <w:szCs w:val="20"/>
              </w:rPr>
              <w:t>柱、支撑、承重墙、延性墙板等</w:t>
            </w:r>
          </w:p>
        </w:tc>
        <w:tc>
          <w:tcPr>
            <w:tcW w:w="1134" w:type="dxa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35%～80%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20～</w:t>
            </w: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657DE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57DE6">
              <w:rPr>
                <w:rFonts w:ascii="仿宋" w:eastAsia="仿宋" w:hAnsi="仿宋" w:cs="仿宋"/>
                <w:bCs/>
                <w:szCs w:val="21"/>
              </w:rPr>
              <w:t>q1a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820273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4D2EE6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4D2EE6">
              <w:rPr>
                <w:rFonts w:ascii="仿宋" w:eastAsia="仿宋" w:hAnsi="仿宋" w:cs="仿宋"/>
                <w:b/>
                <w:color w:val="7030A0"/>
                <w:szCs w:val="21"/>
              </w:rPr>
              <w:t>1=</w:t>
            </w:r>
          </w:p>
          <w:p w:rsidR="00820273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820273" w:rsidRPr="004D2EE6" w:rsidRDefault="00820273" w:rsidP="0077149E">
            <w:pPr>
              <w:adjustRightInd w:val="0"/>
              <w:spacing w:line="280" w:lineRule="exact"/>
              <w:rPr>
                <w:rFonts w:ascii="仿宋" w:eastAsia="仿宋" w:hAnsi="仿宋" w:cs="仿宋"/>
                <w:b/>
                <w:color w:val="C00000"/>
                <w:szCs w:val="21"/>
              </w:rPr>
            </w:pPr>
            <w:r w:rsidRPr="004D2EE6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4D2EE6">
              <w:rPr>
                <w:rFonts w:ascii="仿宋" w:eastAsia="仿宋" w:hAnsi="仿宋" w:cs="仿宋"/>
                <w:b/>
                <w:color w:val="7030A0"/>
                <w:szCs w:val="21"/>
              </w:rPr>
              <w:t>4=</w:t>
            </w:r>
          </w:p>
        </w:tc>
      </w:tr>
      <w:tr w:rsidR="00820273" w:rsidTr="0077149E">
        <w:trPr>
          <w:trHeight w:val="420"/>
        </w:trPr>
        <w:tc>
          <w:tcPr>
            <w:tcW w:w="1276" w:type="dxa"/>
            <w:vMerge/>
            <w:vAlign w:val="center"/>
          </w:tcPr>
          <w:p w:rsidR="00820273" w:rsidRPr="00A52472" w:rsidRDefault="00820273" w:rsidP="0077149E">
            <w:pPr>
              <w:adjustRightIn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820273" w:rsidRDefault="00820273" w:rsidP="0077149E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657DE6">
              <w:rPr>
                <w:rFonts w:ascii="仿宋" w:eastAsia="仿宋" w:hAnsi="仿宋" w:cs="仿宋" w:hint="eastAsia"/>
                <w:bCs/>
                <w:sz w:val="20"/>
                <w:szCs w:val="20"/>
              </w:rPr>
              <w:t>主体钢结构</w:t>
            </w:r>
          </w:p>
          <w:p w:rsidR="00820273" w:rsidRPr="00657DE6" w:rsidRDefault="00820273" w:rsidP="0077149E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657DE6">
              <w:rPr>
                <w:rFonts w:ascii="仿宋" w:eastAsia="仿宋" w:hAnsi="仿宋" w:cs="仿宋" w:hint="eastAsia"/>
                <w:bCs/>
                <w:sz w:val="20"/>
                <w:szCs w:val="20"/>
              </w:rPr>
              <w:t>或木结构</w:t>
            </w:r>
          </w:p>
        </w:tc>
        <w:tc>
          <w:tcPr>
            <w:tcW w:w="1134" w:type="dxa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仿宋" w:eastAsia="仿宋" w:hAnsi="仿宋" w:cs="仿宋"/>
                <w:bCs/>
                <w:sz w:val="20"/>
                <w:szCs w:val="20"/>
              </w:rPr>
              <w:t>-----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57DE6">
              <w:rPr>
                <w:rFonts w:ascii="仿宋" w:eastAsia="仿宋" w:hAnsi="仿宋" w:cs="仿宋" w:hint="eastAsia"/>
                <w:bCs/>
                <w:szCs w:val="21"/>
              </w:rPr>
              <w:t>-</w:t>
            </w:r>
            <w:r>
              <w:rPr>
                <w:rFonts w:ascii="仿宋" w:eastAsia="仿宋" w:hAnsi="仿宋" w:cs="仿宋"/>
                <w:bCs/>
                <w:szCs w:val="21"/>
              </w:rPr>
              <w:t>--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</w:p>
        </w:tc>
      </w:tr>
      <w:tr w:rsidR="00820273" w:rsidTr="0077149E">
        <w:trPr>
          <w:trHeight w:val="538"/>
        </w:trPr>
        <w:tc>
          <w:tcPr>
            <w:tcW w:w="1276" w:type="dxa"/>
            <w:vMerge/>
            <w:vAlign w:val="center"/>
          </w:tcPr>
          <w:p w:rsidR="00820273" w:rsidRPr="00A52472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657DE6">
              <w:rPr>
                <w:rFonts w:ascii="仿宋" w:eastAsia="仿宋" w:hAnsi="仿宋" w:cs="仿宋" w:hint="eastAsia"/>
                <w:bCs/>
                <w:sz w:val="20"/>
                <w:szCs w:val="20"/>
              </w:rPr>
              <w:t>水平构件</w:t>
            </w:r>
          </w:p>
        </w:tc>
        <w:tc>
          <w:tcPr>
            <w:tcW w:w="1696" w:type="dxa"/>
            <w:vAlign w:val="center"/>
          </w:tcPr>
          <w:p w:rsidR="00820273" w:rsidRPr="00657DE6" w:rsidRDefault="00820273" w:rsidP="0077149E">
            <w:pPr>
              <w:spacing w:line="280" w:lineRule="exact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657DE6">
              <w:rPr>
                <w:rFonts w:ascii="仿宋" w:eastAsia="仿宋" w:hAnsi="仿宋" w:cs="仿宋" w:hint="eastAsia"/>
                <w:bCs/>
                <w:sz w:val="20"/>
                <w:szCs w:val="20"/>
              </w:rPr>
              <w:t>梁、板、楼梯、阳台、空调板</w:t>
            </w:r>
            <w:r w:rsidRPr="00657DE6">
              <w:rPr>
                <w:rFonts w:ascii="仿宋" w:eastAsia="仿宋" w:hAnsi="仿宋" w:cs="仿宋" w:hint="eastAsia"/>
                <w:bCs/>
                <w:color w:val="5B9BD5" w:themeColor="accent1"/>
                <w:sz w:val="20"/>
                <w:szCs w:val="20"/>
              </w:rPr>
              <w:t>等</w:t>
            </w:r>
          </w:p>
        </w:tc>
        <w:tc>
          <w:tcPr>
            <w:tcW w:w="1134" w:type="dxa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70%～80%</w:t>
            </w:r>
          </w:p>
        </w:tc>
        <w:tc>
          <w:tcPr>
            <w:tcW w:w="850" w:type="dxa"/>
            <w:vAlign w:val="center"/>
          </w:tcPr>
          <w:p w:rsidR="00820273" w:rsidRPr="00F63FAA" w:rsidRDefault="00820273" w:rsidP="0077149E">
            <w:pPr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63FAA"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10～</w:t>
            </w:r>
            <w:r w:rsidRPr="00F63FAA">
              <w:rPr>
                <w:rFonts w:ascii="仿宋" w:eastAsia="仿宋" w:hAnsi="仿宋" w:cs="仿宋" w:hint="eastAsia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vMerge/>
            <w:vAlign w:val="center"/>
          </w:tcPr>
          <w:p w:rsidR="00820273" w:rsidRPr="00657DE6" w:rsidRDefault="00820273" w:rsidP="0077149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657DE6">
              <w:rPr>
                <w:rFonts w:ascii="仿宋" w:eastAsia="仿宋" w:hAnsi="仿宋" w:cs="仿宋"/>
                <w:bCs/>
                <w:szCs w:val="21"/>
              </w:rPr>
              <w:t>q</w:t>
            </w:r>
            <w:r w:rsidRPr="00657DE6">
              <w:rPr>
                <w:rFonts w:ascii="仿宋" w:eastAsia="仿宋" w:hAnsi="仿宋" w:cs="仿宋" w:hint="eastAsia"/>
                <w:bCs/>
                <w:szCs w:val="21"/>
              </w:rPr>
              <w:t>1b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20273" w:rsidTr="0077149E">
        <w:trPr>
          <w:trHeight w:val="459"/>
        </w:trPr>
        <w:tc>
          <w:tcPr>
            <w:tcW w:w="1276" w:type="dxa"/>
            <w:vMerge w:val="restart"/>
            <w:vAlign w:val="center"/>
          </w:tcPr>
          <w:p w:rsidR="00820273" w:rsidRPr="00A52472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2472">
              <w:rPr>
                <w:rFonts w:ascii="仿宋" w:eastAsia="仿宋" w:hAnsi="仿宋" w:cs="仿宋" w:hint="eastAsia"/>
                <w:b/>
                <w:szCs w:val="21"/>
              </w:rPr>
              <w:t>围护墙和</w:t>
            </w:r>
          </w:p>
          <w:p w:rsidR="00820273" w:rsidRPr="00A52472" w:rsidRDefault="00820273" w:rsidP="0077149E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2472">
              <w:rPr>
                <w:rFonts w:ascii="仿宋" w:eastAsia="仿宋" w:hAnsi="仿宋" w:cs="仿宋" w:hint="eastAsia"/>
                <w:b/>
                <w:szCs w:val="21"/>
              </w:rPr>
              <w:t>内隔墙</w:t>
            </w:r>
          </w:p>
          <w:p w:rsidR="00820273" w:rsidRPr="00A52472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A52472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A52472">
              <w:rPr>
                <w:rFonts w:ascii="仿宋" w:eastAsia="仿宋" w:hAnsi="仿宋" w:cs="仿宋"/>
                <w:b/>
                <w:color w:val="7030A0"/>
                <w:szCs w:val="21"/>
              </w:rPr>
              <w:t>2</w:t>
            </w:r>
          </w:p>
          <w:p w:rsidR="00820273" w:rsidRPr="00A52472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2472">
              <w:rPr>
                <w:rFonts w:ascii="仿宋" w:eastAsia="仿宋" w:hAnsi="仿宋" w:cs="仿宋" w:hint="eastAsia"/>
                <w:szCs w:val="21"/>
              </w:rPr>
              <w:t>（</w:t>
            </w:r>
            <w:r w:rsidRPr="00A52472">
              <w:rPr>
                <w:rFonts w:ascii="仿宋" w:eastAsia="仿宋" w:hAnsi="仿宋" w:cs="仿宋"/>
                <w:szCs w:val="21"/>
              </w:rPr>
              <w:t>2</w:t>
            </w:r>
            <w:r w:rsidRPr="00A52472">
              <w:rPr>
                <w:rFonts w:ascii="仿宋" w:eastAsia="仿宋" w:hAnsi="仿宋" w:cs="仿宋" w:hint="eastAsia"/>
                <w:szCs w:val="21"/>
              </w:rPr>
              <w:t>0分）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57D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非承重围护墙非砌筑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F63FAA" w:rsidRDefault="00820273" w:rsidP="00061A37">
            <w:pPr>
              <w:autoSpaceDE w:val="0"/>
              <w:autoSpaceDN w:val="0"/>
              <w:adjustRightInd w:val="0"/>
              <w:snapToGrid w:val="0"/>
              <w:spacing w:beforeLines="3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0273" w:rsidRPr="00F63FAA" w:rsidRDefault="00820273" w:rsidP="00061A37">
            <w:pPr>
              <w:autoSpaceDE w:val="0"/>
              <w:autoSpaceDN w:val="0"/>
              <w:spacing w:beforeLines="3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  <w:p w:rsidR="00820273" w:rsidRPr="00657DE6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  <w:p w:rsidR="00820273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657DE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10</w:t>
            </w:r>
          </w:p>
          <w:p w:rsidR="00820273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  <w:p w:rsidR="00820273" w:rsidRPr="00657DE6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57DE6">
              <w:rPr>
                <w:rFonts w:ascii="仿宋" w:eastAsia="仿宋" w:hAnsi="仿宋" w:cs="仿宋"/>
                <w:bCs/>
                <w:szCs w:val="21"/>
              </w:rPr>
              <w:t>q</w:t>
            </w:r>
            <w:r w:rsidRPr="00657DE6">
              <w:rPr>
                <w:rFonts w:ascii="仿宋" w:eastAsia="仿宋" w:hAnsi="仿宋" w:cs="仿宋" w:hint="eastAsia"/>
                <w:bCs/>
                <w:szCs w:val="21"/>
              </w:rPr>
              <w:t>2a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4D2EE6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Q2</w:t>
            </w:r>
            <w:r w:rsidRPr="004D2EE6">
              <w:rPr>
                <w:rFonts w:ascii="仿宋" w:eastAsia="仿宋" w:hAnsi="仿宋" w:cs="仿宋"/>
                <w:b/>
                <w:color w:val="7030A0"/>
                <w:szCs w:val="21"/>
              </w:rPr>
              <w:t>=</w:t>
            </w:r>
          </w:p>
          <w:p w:rsidR="00820273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20273" w:rsidTr="0077149E">
        <w:trPr>
          <w:trHeight w:val="426"/>
        </w:trPr>
        <w:tc>
          <w:tcPr>
            <w:tcW w:w="1276" w:type="dxa"/>
            <w:vMerge/>
            <w:vAlign w:val="center"/>
          </w:tcPr>
          <w:p w:rsidR="00820273" w:rsidRPr="00A52472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Default="00820273" w:rsidP="0077149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围护墙与保温、隔热、</w:t>
            </w:r>
          </w:p>
          <w:p w:rsidR="00820273" w:rsidRPr="00657DE6" w:rsidRDefault="00820273" w:rsidP="0077149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57D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装饰一体化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50%</w:t>
            </w: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～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2</w:t>
            </w: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～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57DE6">
              <w:rPr>
                <w:rFonts w:ascii="仿宋" w:eastAsia="仿宋" w:hAnsi="仿宋" w:cs="仿宋"/>
                <w:bCs/>
                <w:szCs w:val="21"/>
              </w:rPr>
              <w:t>q</w:t>
            </w:r>
            <w:r w:rsidRPr="00657DE6">
              <w:rPr>
                <w:rFonts w:ascii="仿宋" w:eastAsia="仿宋" w:hAnsi="仿宋" w:cs="仿宋" w:hint="eastAsia"/>
                <w:bCs/>
                <w:szCs w:val="21"/>
              </w:rPr>
              <w:t>2b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20273" w:rsidTr="0077149E">
        <w:trPr>
          <w:trHeight w:val="501"/>
        </w:trPr>
        <w:tc>
          <w:tcPr>
            <w:tcW w:w="1276" w:type="dxa"/>
            <w:vMerge/>
            <w:vAlign w:val="center"/>
          </w:tcPr>
          <w:p w:rsidR="00820273" w:rsidRPr="00A52472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57D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内隔墙非砌筑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F63FAA" w:rsidRDefault="00820273" w:rsidP="00061A37">
            <w:pPr>
              <w:autoSpaceDE w:val="0"/>
              <w:autoSpaceDN w:val="0"/>
              <w:adjustRightInd w:val="0"/>
              <w:snapToGrid w:val="0"/>
              <w:spacing w:beforeLines="3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57DE6">
              <w:rPr>
                <w:rFonts w:ascii="仿宋" w:eastAsia="仿宋" w:hAnsi="仿宋" w:cs="仿宋"/>
                <w:bCs/>
                <w:szCs w:val="21"/>
              </w:rPr>
              <w:t>q2</w:t>
            </w:r>
            <w:r w:rsidRPr="00657DE6">
              <w:rPr>
                <w:rFonts w:ascii="仿宋" w:eastAsia="仿宋" w:hAnsi="仿宋" w:cs="仿宋" w:hint="eastAsia"/>
                <w:bCs/>
                <w:szCs w:val="21"/>
              </w:rPr>
              <w:t>c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20273" w:rsidTr="0077149E">
        <w:trPr>
          <w:trHeight w:val="412"/>
        </w:trPr>
        <w:tc>
          <w:tcPr>
            <w:tcW w:w="1276" w:type="dxa"/>
            <w:vMerge/>
            <w:vAlign w:val="center"/>
          </w:tcPr>
          <w:p w:rsidR="00820273" w:rsidRPr="00A52472" w:rsidRDefault="00820273" w:rsidP="0077149E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Default="00820273" w:rsidP="0077149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57D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内隔墙与管线、装修</w:t>
            </w:r>
          </w:p>
          <w:p w:rsidR="00820273" w:rsidRPr="00657DE6" w:rsidRDefault="00820273" w:rsidP="0077149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57D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一体化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50%</w:t>
            </w: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～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2</w:t>
            </w: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～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57DE6">
              <w:rPr>
                <w:rFonts w:ascii="仿宋" w:eastAsia="仿宋" w:hAnsi="仿宋" w:cs="仿宋"/>
                <w:bCs/>
                <w:szCs w:val="21"/>
              </w:rPr>
              <w:t>q2d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20273" w:rsidTr="0077149E">
        <w:trPr>
          <w:trHeight w:val="181"/>
        </w:trPr>
        <w:tc>
          <w:tcPr>
            <w:tcW w:w="1276" w:type="dxa"/>
            <w:vMerge w:val="restart"/>
            <w:vAlign w:val="center"/>
          </w:tcPr>
          <w:p w:rsidR="00820273" w:rsidRPr="00A52472" w:rsidRDefault="00820273" w:rsidP="0077149E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2472">
              <w:rPr>
                <w:rFonts w:ascii="仿宋" w:eastAsia="仿宋" w:hAnsi="仿宋" w:cs="仿宋" w:hint="eastAsia"/>
                <w:b/>
                <w:szCs w:val="21"/>
              </w:rPr>
              <w:t>装修</w:t>
            </w:r>
          </w:p>
          <w:p w:rsidR="00820273" w:rsidRPr="00657DE6" w:rsidRDefault="00820273" w:rsidP="0077149E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2472">
              <w:rPr>
                <w:rFonts w:ascii="仿宋" w:eastAsia="仿宋" w:hAnsi="仿宋" w:cs="仿宋" w:hint="eastAsia"/>
                <w:b/>
                <w:szCs w:val="21"/>
              </w:rPr>
              <w:t>设备管线</w:t>
            </w:r>
          </w:p>
          <w:p w:rsidR="00820273" w:rsidRPr="00A52472" w:rsidRDefault="00820273" w:rsidP="0077149E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52472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Q3</w:t>
            </w:r>
          </w:p>
          <w:p w:rsidR="00820273" w:rsidRPr="00A52472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A52472">
              <w:rPr>
                <w:rFonts w:ascii="仿宋" w:eastAsia="仿宋" w:hAnsi="仿宋" w:cs="仿宋" w:hint="eastAsia"/>
                <w:szCs w:val="21"/>
              </w:rPr>
              <w:t>（30分）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adjustRightInd w:val="0"/>
              <w:spacing w:line="422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57D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全装修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F63FAA" w:rsidRDefault="00820273" w:rsidP="00061A37">
            <w:pPr>
              <w:autoSpaceDE w:val="0"/>
              <w:autoSpaceDN w:val="0"/>
              <w:adjustRightInd w:val="0"/>
              <w:snapToGrid w:val="0"/>
              <w:spacing w:beforeLines="3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满足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 w:rsidRPr="00F63FAA">
              <w:rPr>
                <w:rFonts w:ascii="仿宋" w:eastAsia="仿宋" w:hAnsi="仿宋" w:cs="仿宋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57DE6">
              <w:rPr>
                <w:rFonts w:ascii="仿宋" w:eastAsia="仿宋" w:hAnsi="仿宋" w:cs="仿宋" w:hint="eastAsia"/>
                <w:bCs/>
                <w:szCs w:val="21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57DE6">
              <w:rPr>
                <w:rFonts w:ascii="仿宋" w:eastAsia="仿宋" w:hAnsi="仿宋" w:cs="仿宋" w:hint="eastAsia"/>
                <w:bCs/>
                <w:szCs w:val="21"/>
              </w:rPr>
              <w:t>-</w:t>
            </w:r>
            <w:r>
              <w:rPr>
                <w:rFonts w:ascii="仿宋" w:eastAsia="仿宋" w:hAnsi="仿宋" w:cs="仿宋"/>
                <w:bCs/>
                <w:szCs w:val="21"/>
              </w:rPr>
              <w:t>--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adjustRightInd w:val="0"/>
              <w:spacing w:line="422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utoSpaceDE w:val="0"/>
              <w:autoSpaceDN w:val="0"/>
              <w:adjustRightInd w:val="0"/>
              <w:spacing w:line="422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820273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 w:rsidRPr="004D2EE6"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 w:rsidRPr="004D2EE6">
              <w:rPr>
                <w:rFonts w:ascii="仿宋" w:eastAsia="仿宋" w:hAnsi="仿宋" w:cs="仿宋"/>
                <w:b/>
                <w:color w:val="7030A0"/>
                <w:szCs w:val="21"/>
              </w:rPr>
              <w:t>3=</w:t>
            </w:r>
          </w:p>
          <w:p w:rsidR="00820273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820273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820273" w:rsidRPr="004D2E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820273" w:rsidRPr="00B87337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 w:val="24"/>
              </w:rPr>
            </w:pPr>
          </w:p>
        </w:tc>
      </w:tr>
      <w:tr w:rsidR="00820273" w:rsidTr="0077149E">
        <w:trPr>
          <w:trHeight w:val="352"/>
        </w:trPr>
        <w:tc>
          <w:tcPr>
            <w:tcW w:w="1276" w:type="dxa"/>
            <w:vMerge/>
            <w:vAlign w:val="center"/>
          </w:tcPr>
          <w:p w:rsidR="00820273" w:rsidRPr="00B851BC" w:rsidRDefault="00820273" w:rsidP="0077149E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57D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干式工法的楼面、地面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spacing w:line="360" w:lineRule="auto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57DE6">
              <w:rPr>
                <w:rFonts w:ascii="仿宋" w:eastAsia="仿宋" w:hAnsi="仿宋" w:cs="仿宋" w:hint="eastAsia"/>
                <w:bCs/>
                <w:szCs w:val="21"/>
              </w:rPr>
              <w:t>q3a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20273" w:rsidTr="0077149E">
        <w:trPr>
          <w:trHeight w:val="177"/>
        </w:trPr>
        <w:tc>
          <w:tcPr>
            <w:tcW w:w="1276" w:type="dxa"/>
            <w:vMerge/>
            <w:vAlign w:val="center"/>
          </w:tcPr>
          <w:p w:rsidR="00820273" w:rsidRPr="00B851BC" w:rsidRDefault="00820273" w:rsidP="0077149E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57D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集成厨房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70%</w:t>
            </w: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～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spacing w:line="360" w:lineRule="auto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3</w:t>
            </w: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～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57DE6">
              <w:rPr>
                <w:rFonts w:ascii="仿宋" w:eastAsia="仿宋" w:hAnsi="仿宋" w:cs="仿宋"/>
                <w:bCs/>
                <w:szCs w:val="21"/>
              </w:rPr>
              <w:t>q3b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273" w:rsidRPr="00657DE6" w:rsidRDefault="00820273" w:rsidP="00061A37">
            <w:pPr>
              <w:spacing w:beforeLines="30"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20273" w:rsidTr="0077149E">
        <w:trPr>
          <w:trHeight w:val="177"/>
        </w:trPr>
        <w:tc>
          <w:tcPr>
            <w:tcW w:w="1276" w:type="dxa"/>
            <w:vMerge/>
            <w:vAlign w:val="center"/>
          </w:tcPr>
          <w:p w:rsidR="00820273" w:rsidRPr="00B851BC" w:rsidRDefault="00820273" w:rsidP="0077149E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57D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集成卫生间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70%</w:t>
            </w: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～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spacing w:line="360" w:lineRule="auto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3</w:t>
            </w: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～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57DE6">
              <w:rPr>
                <w:rFonts w:ascii="仿宋" w:eastAsia="仿宋" w:hAnsi="仿宋" w:cs="仿宋" w:hint="eastAsia"/>
                <w:bCs/>
                <w:szCs w:val="21"/>
              </w:rPr>
              <w:t>q3c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20273" w:rsidTr="0077149E">
        <w:trPr>
          <w:trHeight w:val="177"/>
        </w:trPr>
        <w:tc>
          <w:tcPr>
            <w:tcW w:w="1276" w:type="dxa"/>
            <w:vMerge/>
            <w:vAlign w:val="center"/>
          </w:tcPr>
          <w:p w:rsidR="00820273" w:rsidRPr="00B851BC" w:rsidRDefault="00820273" w:rsidP="0077149E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57DE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管线分离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50%</w:t>
            </w: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～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0273" w:rsidRPr="00F63FAA" w:rsidRDefault="00820273" w:rsidP="0077149E">
            <w:pPr>
              <w:autoSpaceDE w:val="0"/>
              <w:autoSpaceDN w:val="0"/>
              <w:spacing w:line="360" w:lineRule="auto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4</w:t>
            </w:r>
            <w:r w:rsidRPr="00F63FAA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～</w:t>
            </w:r>
            <w:r w:rsidRPr="00F63FAA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0273" w:rsidRPr="00657DE6" w:rsidRDefault="00820273" w:rsidP="0077149E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57DE6">
              <w:rPr>
                <w:rFonts w:ascii="仿宋" w:eastAsia="仿宋" w:hAnsi="仿宋" w:cs="仿宋" w:hint="eastAsia"/>
                <w:bCs/>
                <w:szCs w:val="21"/>
              </w:rPr>
              <w:t>q3d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20273" w:rsidRPr="00657DE6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820273" w:rsidRPr="007A418F" w:rsidRDefault="00820273" w:rsidP="0077149E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20273" w:rsidTr="0077149E">
        <w:trPr>
          <w:trHeight w:val="505"/>
        </w:trPr>
        <w:tc>
          <w:tcPr>
            <w:tcW w:w="1276" w:type="dxa"/>
            <w:shd w:val="clear" w:color="auto" w:fill="FFFFFF" w:themeFill="background1"/>
            <w:vAlign w:val="center"/>
          </w:tcPr>
          <w:p w:rsidR="00820273" w:rsidRPr="00203AFD" w:rsidRDefault="00820273" w:rsidP="0077149E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3AFD">
              <w:rPr>
                <w:rFonts w:ascii="仿宋" w:eastAsia="仿宋" w:hAnsi="仿宋" w:cs="仿宋" w:hint="eastAsia"/>
                <w:b/>
                <w:szCs w:val="21"/>
              </w:rPr>
              <w:t>单体装配率</w:t>
            </w:r>
          </w:p>
          <w:p w:rsidR="00820273" w:rsidRPr="00203AFD" w:rsidRDefault="00820273" w:rsidP="0077149E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3AFD">
              <w:rPr>
                <w:rFonts w:ascii="仿宋" w:eastAsia="仿宋" w:hAnsi="仿宋" w:cs="仿宋" w:hint="eastAsia"/>
                <w:b/>
                <w:szCs w:val="21"/>
              </w:rPr>
              <w:t>计算公式</w:t>
            </w:r>
          </w:p>
        </w:tc>
        <w:tc>
          <w:tcPr>
            <w:tcW w:w="4389" w:type="dxa"/>
            <w:gridSpan w:val="4"/>
            <w:shd w:val="clear" w:color="auto" w:fill="FFFFFF" w:themeFill="background1"/>
            <w:vAlign w:val="center"/>
          </w:tcPr>
          <w:p w:rsidR="00820273" w:rsidRPr="00877143" w:rsidRDefault="00820273" w:rsidP="0077149E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="仿宋" w:hint="default"/>
                <w:bCs/>
                <w:i w:val="0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0000" cy="319252"/>
                  <wp:effectExtent l="0" t="0" r="0" b="508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319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0273" w:rsidRPr="00877143" w:rsidRDefault="00820273" w:rsidP="0077149E">
            <w:pPr>
              <w:autoSpaceDE w:val="0"/>
              <w:autoSpaceDN w:val="0"/>
              <w:jc w:val="center"/>
              <w:rPr>
                <w:rStyle w:val="font01"/>
                <w:rFonts w:asciiTheme="minorEastAsia" w:eastAsiaTheme="minorEastAsia" w:hAnsiTheme="minorEastAsia" w:cs="仿宋" w:hint="default"/>
                <w:bCs/>
                <w:i w:val="0"/>
                <w:color w:val="auto"/>
                <w:sz w:val="24"/>
                <w:szCs w:val="24"/>
              </w:rPr>
            </w:pPr>
            <w:r w:rsidRPr="004D2EE6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:rsidR="00820273" w:rsidRDefault="00820273" w:rsidP="0077149E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820273" w:rsidRPr="004D2EE6" w:rsidRDefault="00820273" w:rsidP="0077149E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4D2EE6">
              <w:rPr>
                <w:rFonts w:asciiTheme="minorEastAsia" w:eastAsiaTheme="minorEastAsia" w:hAnsiTheme="minorEastAsia" w:cs="仿宋" w:hint="eastAsia"/>
                <w:b/>
                <w:szCs w:val="21"/>
              </w:rPr>
              <w:t>单体装配率</w:t>
            </w:r>
          </w:p>
          <w:p w:rsidR="00820273" w:rsidRPr="007A418F" w:rsidRDefault="00820273" w:rsidP="007714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820273" w:rsidRDefault="00820273" w:rsidP="0077149E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820273" w:rsidRDefault="00820273" w:rsidP="0077149E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20273" w:rsidTr="0077149E">
        <w:trPr>
          <w:trHeight w:val="927"/>
        </w:trPr>
        <w:tc>
          <w:tcPr>
            <w:tcW w:w="1276" w:type="dxa"/>
            <w:shd w:val="clear" w:color="auto" w:fill="FFFFFF" w:themeFill="background1"/>
            <w:vAlign w:val="center"/>
          </w:tcPr>
          <w:p w:rsidR="00820273" w:rsidRPr="00203AFD" w:rsidRDefault="00820273" w:rsidP="0077149E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203AFD">
              <w:rPr>
                <w:rFonts w:ascii="仿宋" w:eastAsia="仿宋" w:hAnsi="仿宋" w:cs="仿宋" w:hint="eastAsia"/>
                <w:b/>
                <w:szCs w:val="21"/>
              </w:rPr>
              <w:t>评价等级</w:t>
            </w:r>
          </w:p>
        </w:tc>
        <w:tc>
          <w:tcPr>
            <w:tcW w:w="4956" w:type="dxa"/>
            <w:gridSpan w:val="5"/>
            <w:shd w:val="clear" w:color="auto" w:fill="FFFFFF" w:themeFill="background1"/>
            <w:vAlign w:val="center"/>
          </w:tcPr>
          <w:p w:rsidR="00820273" w:rsidRPr="00C631A6" w:rsidRDefault="00820273" w:rsidP="0077149E">
            <w:pPr>
              <w:adjustRightInd w:val="0"/>
              <w:snapToGrid w:val="0"/>
              <w:spacing w:line="280" w:lineRule="exact"/>
              <w:ind w:leftChars="400" w:left="840"/>
              <w:rPr>
                <w:szCs w:val="21"/>
              </w:rPr>
            </w:pPr>
            <w:r w:rsidRPr="00C631A6">
              <w:rPr>
                <w:rFonts w:hint="eastAsia"/>
                <w:szCs w:val="21"/>
              </w:rPr>
              <w:t>A</w:t>
            </w:r>
            <w:r w:rsidRPr="00C631A6">
              <w:rPr>
                <w:rFonts w:hint="eastAsia"/>
                <w:szCs w:val="21"/>
              </w:rPr>
              <w:t>级（</w:t>
            </w:r>
            <w:r w:rsidRPr="004C1DC8">
              <w:rPr>
                <w:rFonts w:hint="eastAsia"/>
                <w:szCs w:val="21"/>
              </w:rPr>
              <w:t>单体装配率</w:t>
            </w:r>
            <w:r w:rsidRPr="00C631A6">
              <w:rPr>
                <w:rFonts w:hint="eastAsia"/>
                <w:szCs w:val="21"/>
              </w:rPr>
              <w:t>60</w:t>
            </w:r>
            <w:r>
              <w:rPr>
                <w:szCs w:val="21"/>
              </w:rPr>
              <w:t>%</w:t>
            </w:r>
            <w:r w:rsidRPr="00A52472">
              <w:rPr>
                <w:rFonts w:ascii="微软雅黑" w:eastAsia="微软雅黑" w:hAnsi="微软雅黑" w:hint="eastAsia"/>
                <w:szCs w:val="21"/>
              </w:rPr>
              <w:t>~</w:t>
            </w:r>
            <w:r w:rsidRPr="00C631A6"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  <w:p w:rsidR="00820273" w:rsidRPr="00C631A6" w:rsidRDefault="00820273" w:rsidP="0077149E">
            <w:pPr>
              <w:adjustRightInd w:val="0"/>
              <w:snapToGrid w:val="0"/>
              <w:spacing w:line="280" w:lineRule="exact"/>
              <w:ind w:leftChars="400" w:left="840"/>
              <w:rPr>
                <w:szCs w:val="21"/>
              </w:rPr>
            </w:pPr>
            <w:r w:rsidRPr="00C631A6">
              <w:rPr>
                <w:rFonts w:hint="eastAsia"/>
                <w:szCs w:val="21"/>
              </w:rPr>
              <w:t>AA</w:t>
            </w:r>
            <w:r w:rsidRPr="00C631A6">
              <w:rPr>
                <w:rFonts w:hint="eastAsia"/>
                <w:szCs w:val="21"/>
              </w:rPr>
              <w:t>级（</w:t>
            </w:r>
            <w:r w:rsidRPr="004C1DC8">
              <w:rPr>
                <w:rFonts w:hint="eastAsia"/>
                <w:szCs w:val="21"/>
              </w:rPr>
              <w:t>单体装配率</w:t>
            </w:r>
            <w:r>
              <w:rPr>
                <w:rFonts w:hint="eastAsia"/>
                <w:szCs w:val="21"/>
              </w:rPr>
              <w:t xml:space="preserve"> 76</w:t>
            </w:r>
            <w:r>
              <w:rPr>
                <w:szCs w:val="21"/>
              </w:rPr>
              <w:t>%</w:t>
            </w:r>
            <w:r w:rsidRPr="00A52472">
              <w:rPr>
                <w:rFonts w:ascii="微软雅黑" w:eastAsia="微软雅黑" w:hAnsi="微软雅黑"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90%</w:t>
            </w:r>
            <w:r>
              <w:rPr>
                <w:rFonts w:hint="eastAsia"/>
                <w:szCs w:val="21"/>
              </w:rPr>
              <w:t>）</w:t>
            </w:r>
          </w:p>
          <w:p w:rsidR="00820273" w:rsidRPr="00C631A6" w:rsidRDefault="00820273" w:rsidP="0077149E">
            <w:pPr>
              <w:adjustRightInd w:val="0"/>
              <w:snapToGrid w:val="0"/>
              <w:spacing w:line="280" w:lineRule="exact"/>
              <w:ind w:leftChars="400" w:left="840"/>
              <w:rPr>
                <w:sz w:val="24"/>
              </w:rPr>
            </w:pPr>
            <w:r w:rsidRPr="00C631A6">
              <w:rPr>
                <w:rFonts w:hint="eastAsia"/>
                <w:szCs w:val="21"/>
              </w:rPr>
              <w:t>AAA</w:t>
            </w:r>
            <w:r w:rsidRPr="00C631A6">
              <w:rPr>
                <w:rFonts w:hint="eastAsia"/>
                <w:szCs w:val="21"/>
              </w:rPr>
              <w:t>级（</w:t>
            </w:r>
            <w:r w:rsidRPr="004C1DC8">
              <w:rPr>
                <w:rFonts w:hint="eastAsia"/>
                <w:szCs w:val="21"/>
              </w:rPr>
              <w:t>单体装配率</w:t>
            </w:r>
            <w:r>
              <w:rPr>
                <w:rFonts w:hint="eastAsia"/>
                <w:szCs w:val="21"/>
              </w:rPr>
              <w:t>≥</w:t>
            </w:r>
            <w:r w:rsidRPr="00C631A6">
              <w:rPr>
                <w:rFonts w:hint="eastAsia"/>
                <w:szCs w:val="21"/>
              </w:rPr>
              <w:t>91</w:t>
            </w:r>
            <w:r>
              <w:rPr>
                <w:szCs w:val="21"/>
              </w:rPr>
              <w:t>%</w:t>
            </w:r>
            <w:r w:rsidRPr="00C631A6">
              <w:rPr>
                <w:rFonts w:hint="eastAsia"/>
                <w:szCs w:val="21"/>
              </w:rPr>
              <w:t>）</w:t>
            </w:r>
          </w:p>
        </w:tc>
        <w:tc>
          <w:tcPr>
            <w:tcW w:w="4536" w:type="dxa"/>
            <w:gridSpan w:val="6"/>
            <w:shd w:val="clear" w:color="auto" w:fill="F2F2F2" w:themeFill="background1" w:themeFillShade="F2"/>
            <w:vAlign w:val="center"/>
          </w:tcPr>
          <w:p w:rsidR="00820273" w:rsidRDefault="00820273" w:rsidP="0077149E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C631A6">
              <w:rPr>
                <w:rFonts w:hint="eastAsia"/>
                <w:sz w:val="24"/>
              </w:rPr>
              <w:t>A</w:t>
            </w:r>
            <w:r w:rsidRPr="00C631A6">
              <w:rPr>
                <w:rFonts w:hint="eastAsia"/>
                <w:sz w:val="24"/>
              </w:rPr>
              <w:t>级</w:t>
            </w:r>
            <w:r w:rsidRPr="00FE5FB3">
              <w:rPr>
                <w:rFonts w:hint="eastAsia"/>
                <w:szCs w:val="21"/>
              </w:rPr>
              <w:t>□</w:t>
            </w:r>
            <w:r w:rsidRPr="00C631A6">
              <w:rPr>
                <w:rFonts w:hint="eastAsia"/>
                <w:sz w:val="24"/>
              </w:rPr>
              <w:t xml:space="preserve"> AA</w:t>
            </w:r>
            <w:r w:rsidRPr="00C631A6">
              <w:rPr>
                <w:rFonts w:hint="eastAsia"/>
                <w:sz w:val="24"/>
              </w:rPr>
              <w:t>级</w:t>
            </w:r>
            <w:r w:rsidRPr="00FE5FB3">
              <w:rPr>
                <w:rFonts w:hint="eastAsia"/>
                <w:szCs w:val="21"/>
              </w:rPr>
              <w:t>□</w:t>
            </w:r>
            <w:r w:rsidRPr="00C631A6">
              <w:rPr>
                <w:rFonts w:hint="eastAsia"/>
                <w:sz w:val="24"/>
              </w:rPr>
              <w:t>AAA</w:t>
            </w:r>
            <w:r w:rsidRPr="00C631A6">
              <w:rPr>
                <w:rFonts w:hint="eastAsia"/>
                <w:sz w:val="24"/>
              </w:rPr>
              <w:t>级□</w:t>
            </w:r>
          </w:p>
        </w:tc>
      </w:tr>
      <w:tr w:rsidR="00820273" w:rsidTr="0077149E">
        <w:trPr>
          <w:trHeight w:val="505"/>
        </w:trPr>
        <w:tc>
          <w:tcPr>
            <w:tcW w:w="6232" w:type="dxa"/>
            <w:gridSpan w:val="6"/>
            <w:shd w:val="clear" w:color="auto" w:fill="FFFFFF" w:themeFill="background1"/>
            <w:vAlign w:val="center"/>
          </w:tcPr>
          <w:p w:rsidR="00820273" w:rsidRPr="00834012" w:rsidRDefault="00820273" w:rsidP="0077149E">
            <w:pPr>
              <w:spacing w:line="240" w:lineRule="atLeas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834012">
              <w:rPr>
                <w:rFonts w:hint="eastAsia"/>
                <w:szCs w:val="21"/>
              </w:rPr>
              <w:t>备注：</w:t>
            </w:r>
          </w:p>
          <w:p w:rsidR="00820273" w:rsidRPr="00203AFD" w:rsidRDefault="00820273" w:rsidP="0077149E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820273" w:rsidRDefault="00820273" w:rsidP="0077149E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820273" w:rsidRPr="00203AFD" w:rsidRDefault="00820273" w:rsidP="0077149E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  <w:p w:rsidR="00820273" w:rsidRPr="00203AFD" w:rsidRDefault="00820273" w:rsidP="0077149E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shd w:val="clear" w:color="auto" w:fill="FFFFFF" w:themeFill="background1"/>
            <w:vAlign w:val="center"/>
          </w:tcPr>
          <w:p w:rsidR="00820273" w:rsidRPr="00834012" w:rsidRDefault="00820273" w:rsidP="0077149E">
            <w:pPr>
              <w:snapToGrid w:val="0"/>
              <w:rPr>
                <w:szCs w:val="21"/>
              </w:rPr>
            </w:pPr>
            <w:r w:rsidRPr="00834012">
              <w:rPr>
                <w:rFonts w:hint="eastAsia"/>
                <w:szCs w:val="21"/>
              </w:rPr>
              <w:t>项目设计负责人（签字）：</w:t>
            </w:r>
          </w:p>
          <w:p w:rsidR="00820273" w:rsidRPr="00834012" w:rsidRDefault="00820273" w:rsidP="0077149E">
            <w:pPr>
              <w:snapToGrid w:val="0"/>
              <w:rPr>
                <w:szCs w:val="21"/>
              </w:rPr>
            </w:pPr>
            <w:r w:rsidRPr="00834012">
              <w:rPr>
                <w:rFonts w:hint="eastAsia"/>
                <w:szCs w:val="21"/>
              </w:rPr>
              <w:t>设计单位（签章）</w:t>
            </w:r>
          </w:p>
          <w:p w:rsidR="00820273" w:rsidRPr="00834012" w:rsidRDefault="00820273" w:rsidP="0077149E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  <w:p w:rsidR="00820273" w:rsidRPr="00834012" w:rsidRDefault="00820273" w:rsidP="0077149E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  <w:p w:rsidR="00820273" w:rsidRPr="00834012" w:rsidRDefault="00820273" w:rsidP="0077149E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  <w:p w:rsidR="00820273" w:rsidRPr="00203AFD" w:rsidRDefault="00820273" w:rsidP="0077149E">
            <w:pPr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834012">
              <w:rPr>
                <w:rFonts w:hint="eastAsia"/>
                <w:szCs w:val="21"/>
              </w:rPr>
              <w:t>年月日</w:t>
            </w:r>
          </w:p>
        </w:tc>
      </w:tr>
    </w:tbl>
    <w:p w:rsidR="007D6809" w:rsidRPr="00223D5E" w:rsidRDefault="00573D7A" w:rsidP="0077149E">
      <w:pPr>
        <w:spacing w:line="260" w:lineRule="exact"/>
        <w:jc w:val="left"/>
        <w:outlineLvl w:val="1"/>
        <w:rPr>
          <w:rFonts w:ascii="宋体" w:hAnsi="宋体" w:cs="宋体"/>
          <w:b/>
          <w:bCs/>
          <w:szCs w:val="21"/>
        </w:rPr>
      </w:pPr>
      <w:r w:rsidRPr="00223D5E">
        <w:rPr>
          <w:rFonts w:ascii="宋体" w:hAnsi="宋体" w:cs="宋体" w:hint="eastAsia"/>
          <w:b/>
          <w:bCs/>
          <w:szCs w:val="21"/>
        </w:rPr>
        <w:t>填表</w:t>
      </w:r>
      <w:r w:rsidR="007D6809" w:rsidRPr="00223D5E">
        <w:rPr>
          <w:rFonts w:ascii="宋体" w:hAnsi="宋体" w:cs="宋体"/>
          <w:b/>
          <w:bCs/>
          <w:szCs w:val="21"/>
        </w:rPr>
        <w:t>说明：</w:t>
      </w:r>
    </w:p>
    <w:p w:rsidR="00573D7A" w:rsidRPr="00A60DD0" w:rsidRDefault="007D6809" w:rsidP="0077149E">
      <w:pPr>
        <w:pStyle w:val="a6"/>
        <w:numPr>
          <w:ilvl w:val="0"/>
          <w:numId w:val="1"/>
        </w:numPr>
        <w:spacing w:line="260" w:lineRule="exact"/>
        <w:ind w:left="704" w:firstLineChars="0" w:hanging="284"/>
        <w:rPr>
          <w:rFonts w:asciiTheme="minorEastAsia" w:eastAsiaTheme="minorEastAsia" w:hAnsiTheme="minorEastAsia"/>
          <w:sz w:val="18"/>
          <w:szCs w:val="18"/>
        </w:rPr>
      </w:pPr>
      <w:r w:rsidRPr="00A60DD0">
        <w:rPr>
          <w:rFonts w:asciiTheme="minorEastAsia" w:eastAsiaTheme="minorEastAsia" w:hAnsiTheme="minorEastAsia"/>
          <w:sz w:val="18"/>
          <w:szCs w:val="18"/>
        </w:rPr>
        <w:t>本表填写依据</w:t>
      </w:r>
      <w:r w:rsidR="00957EE7" w:rsidRPr="00A60DD0">
        <w:rPr>
          <w:rFonts w:asciiTheme="minorEastAsia" w:eastAsiaTheme="minorEastAsia" w:hAnsiTheme="minorEastAsia" w:hint="eastAsia"/>
          <w:sz w:val="18"/>
          <w:szCs w:val="18"/>
        </w:rPr>
        <w:t>《装配式建筑评价标准》（GB/T 51129-2017）</w:t>
      </w:r>
      <w:r w:rsidR="00113A3D" w:rsidRPr="00A60DD0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5A6A50" w:rsidRPr="00A60DD0" w:rsidRDefault="006344F4" w:rsidP="0077149E">
      <w:pPr>
        <w:pStyle w:val="a6"/>
        <w:numPr>
          <w:ilvl w:val="0"/>
          <w:numId w:val="1"/>
        </w:numPr>
        <w:spacing w:line="260" w:lineRule="exact"/>
        <w:ind w:left="704" w:firstLineChars="0" w:hanging="284"/>
        <w:rPr>
          <w:sz w:val="18"/>
          <w:szCs w:val="18"/>
        </w:rPr>
      </w:pPr>
      <w:r w:rsidRPr="00A60DD0">
        <w:rPr>
          <w:rFonts w:asciiTheme="minorEastAsia" w:eastAsiaTheme="minorEastAsia" w:hAnsiTheme="minorEastAsia"/>
          <w:sz w:val="18"/>
          <w:szCs w:val="18"/>
        </w:rPr>
        <w:t>评价指标分</w:t>
      </w:r>
      <w:r w:rsidR="00BC27EC" w:rsidRPr="00A60DD0">
        <w:rPr>
          <w:rFonts w:asciiTheme="minorEastAsia" w:eastAsiaTheme="minorEastAsia" w:hAnsiTheme="minorEastAsia" w:hint="eastAsia"/>
          <w:sz w:val="18"/>
          <w:szCs w:val="18"/>
        </w:rPr>
        <w:t>为</w:t>
      </w:r>
      <w:r w:rsidR="00957EE7" w:rsidRPr="00A60DD0">
        <w:rPr>
          <w:rFonts w:asciiTheme="minorEastAsia" w:eastAsiaTheme="minorEastAsia" w:hAnsiTheme="minorEastAsia" w:hint="eastAsia"/>
          <w:sz w:val="18"/>
          <w:szCs w:val="18"/>
        </w:rPr>
        <w:t>三</w:t>
      </w:r>
      <w:r w:rsidR="00655AFD" w:rsidRPr="00A60DD0">
        <w:rPr>
          <w:rFonts w:asciiTheme="minorEastAsia" w:eastAsiaTheme="minorEastAsia" w:hAnsiTheme="minorEastAsia"/>
          <w:sz w:val="18"/>
          <w:szCs w:val="18"/>
        </w:rPr>
        <w:t>大</w:t>
      </w:r>
      <w:r w:rsidR="000D2CEC" w:rsidRPr="00A60DD0">
        <w:rPr>
          <w:rFonts w:asciiTheme="minorEastAsia" w:eastAsiaTheme="minorEastAsia" w:hAnsiTheme="minorEastAsia"/>
          <w:sz w:val="18"/>
          <w:szCs w:val="18"/>
        </w:rPr>
        <w:t>类</w:t>
      </w:r>
      <w:r w:rsidR="000D2CEC" w:rsidRPr="00A60DD0">
        <w:rPr>
          <w:sz w:val="18"/>
          <w:szCs w:val="18"/>
        </w:rPr>
        <w:t>（</w:t>
      </w:r>
      <w:r w:rsidR="000D2CEC" w:rsidRPr="00A60DD0">
        <w:rPr>
          <w:sz w:val="18"/>
          <w:szCs w:val="18"/>
        </w:rPr>
        <w:t>Q1</w:t>
      </w:r>
      <w:r w:rsidR="000D2CEC" w:rsidRPr="00A60DD0">
        <w:rPr>
          <w:sz w:val="18"/>
          <w:szCs w:val="18"/>
        </w:rPr>
        <w:t>、</w:t>
      </w:r>
      <w:r w:rsidR="000D2CEC" w:rsidRPr="00A60DD0">
        <w:rPr>
          <w:sz w:val="18"/>
          <w:szCs w:val="18"/>
        </w:rPr>
        <w:t>Q2</w:t>
      </w:r>
      <w:r w:rsidR="000D2CEC" w:rsidRPr="00A60DD0">
        <w:rPr>
          <w:sz w:val="18"/>
          <w:szCs w:val="18"/>
        </w:rPr>
        <w:t>、</w:t>
      </w:r>
      <w:r w:rsidR="000D2CEC" w:rsidRPr="00A60DD0">
        <w:rPr>
          <w:sz w:val="18"/>
          <w:szCs w:val="18"/>
        </w:rPr>
        <w:t>Q3</w:t>
      </w:r>
      <w:r w:rsidR="000D2CEC" w:rsidRPr="00A60DD0">
        <w:rPr>
          <w:sz w:val="18"/>
          <w:szCs w:val="18"/>
        </w:rPr>
        <w:t>），</w:t>
      </w:r>
      <w:r w:rsidR="00655AFD" w:rsidRPr="00A60DD0">
        <w:rPr>
          <w:sz w:val="18"/>
          <w:szCs w:val="18"/>
        </w:rPr>
        <w:t>共计</w:t>
      </w:r>
      <w:r w:rsidR="00957EE7" w:rsidRPr="00A60DD0">
        <w:rPr>
          <w:rFonts w:hint="eastAsia"/>
          <w:sz w:val="18"/>
          <w:szCs w:val="18"/>
        </w:rPr>
        <w:t>11</w:t>
      </w:r>
      <w:r w:rsidR="002B5930" w:rsidRPr="00A60DD0">
        <w:rPr>
          <w:sz w:val="18"/>
          <w:szCs w:val="18"/>
        </w:rPr>
        <w:t>个</w:t>
      </w:r>
      <w:r w:rsidR="00655AFD" w:rsidRPr="00A60DD0">
        <w:rPr>
          <w:rFonts w:hint="eastAsia"/>
          <w:sz w:val="18"/>
          <w:szCs w:val="18"/>
        </w:rPr>
        <w:t>评价项</w:t>
      </w:r>
      <w:r w:rsidR="00957EE7" w:rsidRPr="00A60DD0">
        <w:rPr>
          <w:sz w:val="18"/>
          <w:szCs w:val="18"/>
        </w:rPr>
        <w:t>对</w:t>
      </w:r>
      <w:r w:rsidR="005F6439" w:rsidRPr="00A60DD0">
        <w:rPr>
          <w:rFonts w:hint="eastAsia"/>
          <w:sz w:val="18"/>
          <w:szCs w:val="18"/>
        </w:rPr>
        <w:t>应</w:t>
      </w:r>
      <w:r w:rsidR="00957EE7" w:rsidRPr="00A60DD0">
        <w:rPr>
          <w:sz w:val="18"/>
          <w:szCs w:val="18"/>
        </w:rPr>
        <w:t>11</w:t>
      </w:r>
      <w:r w:rsidR="00902327" w:rsidRPr="00A60DD0">
        <w:rPr>
          <w:sz w:val="18"/>
          <w:szCs w:val="18"/>
        </w:rPr>
        <w:t>个评价分值</w:t>
      </w:r>
      <w:r w:rsidR="00902327" w:rsidRPr="00A60DD0">
        <w:rPr>
          <w:rFonts w:hint="eastAsia"/>
          <w:sz w:val="18"/>
          <w:szCs w:val="18"/>
        </w:rPr>
        <w:t>；</w:t>
      </w:r>
    </w:p>
    <w:p w:rsidR="007167FE" w:rsidRPr="00A60DD0" w:rsidRDefault="00902327" w:rsidP="0077149E">
      <w:pPr>
        <w:pStyle w:val="a6"/>
        <w:numPr>
          <w:ilvl w:val="0"/>
          <w:numId w:val="1"/>
        </w:numPr>
        <w:spacing w:line="260" w:lineRule="exact"/>
        <w:ind w:left="704" w:firstLineChars="0" w:hanging="284"/>
        <w:rPr>
          <w:sz w:val="18"/>
          <w:szCs w:val="18"/>
        </w:rPr>
      </w:pPr>
      <w:r w:rsidRPr="00A60DD0">
        <w:rPr>
          <w:rFonts w:hint="eastAsia"/>
          <w:sz w:val="18"/>
          <w:szCs w:val="18"/>
        </w:rPr>
        <w:t>项目</w:t>
      </w:r>
      <w:r w:rsidR="000574B0" w:rsidRPr="00A60DD0">
        <w:rPr>
          <w:rFonts w:hint="eastAsia"/>
          <w:sz w:val="18"/>
          <w:szCs w:val="18"/>
        </w:rPr>
        <w:t>中</w:t>
      </w:r>
      <w:r w:rsidR="001D26AA" w:rsidRPr="00A60DD0">
        <w:rPr>
          <w:sz w:val="18"/>
          <w:szCs w:val="18"/>
        </w:rPr>
        <w:t>缺少的评价项在的</w:t>
      </w:r>
      <w:r w:rsidR="000574B0" w:rsidRPr="00A60DD0">
        <w:rPr>
          <w:rFonts w:hint="eastAsia"/>
          <w:sz w:val="18"/>
          <w:szCs w:val="18"/>
        </w:rPr>
        <w:t>“</w:t>
      </w:r>
      <w:r w:rsidR="001D26AA" w:rsidRPr="00A60DD0">
        <w:rPr>
          <w:sz w:val="18"/>
          <w:szCs w:val="18"/>
        </w:rPr>
        <w:t>应用比例</w:t>
      </w:r>
      <w:r w:rsidR="000574B0" w:rsidRPr="00A60DD0">
        <w:rPr>
          <w:rFonts w:hint="eastAsia"/>
          <w:sz w:val="18"/>
          <w:szCs w:val="18"/>
        </w:rPr>
        <w:t>”</w:t>
      </w:r>
      <w:r w:rsidR="001D26AA" w:rsidRPr="00A60DD0">
        <w:rPr>
          <w:sz w:val="18"/>
          <w:szCs w:val="18"/>
        </w:rPr>
        <w:t>栏注明</w:t>
      </w:r>
      <w:r w:rsidR="001D26AA" w:rsidRPr="00A60DD0">
        <w:rPr>
          <w:rFonts w:asciiTheme="minorEastAsia" w:eastAsiaTheme="minorEastAsia" w:hAnsiTheme="minorEastAsia"/>
          <w:sz w:val="18"/>
          <w:szCs w:val="18"/>
        </w:rPr>
        <w:t>“无”</w:t>
      </w:r>
      <w:r w:rsidR="000574B0" w:rsidRPr="00A60DD0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6F5832" w:rsidRPr="00A60DD0">
        <w:rPr>
          <w:rFonts w:asciiTheme="minorEastAsia" w:eastAsiaTheme="minorEastAsia" w:hAnsiTheme="minorEastAsia" w:hint="eastAsia"/>
          <w:sz w:val="18"/>
          <w:szCs w:val="18"/>
        </w:rPr>
        <w:t>“</w:t>
      </w:r>
      <w:r w:rsidR="006F5832" w:rsidRPr="00A60DD0">
        <w:rPr>
          <w:rFonts w:asciiTheme="minorEastAsia" w:eastAsiaTheme="minorEastAsia" w:hAnsiTheme="minorEastAsia"/>
          <w:sz w:val="18"/>
          <w:szCs w:val="18"/>
        </w:rPr>
        <w:t>缺少</w:t>
      </w:r>
      <w:r w:rsidR="006F5832" w:rsidRPr="00A60DD0">
        <w:rPr>
          <w:rFonts w:asciiTheme="minorEastAsia" w:eastAsiaTheme="minorEastAsia" w:hAnsiTheme="minorEastAsia" w:hint="eastAsia"/>
          <w:sz w:val="18"/>
          <w:szCs w:val="18"/>
        </w:rPr>
        <w:t>评价项</w:t>
      </w:r>
      <w:r w:rsidR="006F5832" w:rsidRPr="00A60DD0">
        <w:rPr>
          <w:rFonts w:asciiTheme="minorEastAsia" w:eastAsiaTheme="minorEastAsia" w:hAnsiTheme="minorEastAsia"/>
          <w:sz w:val="18"/>
          <w:szCs w:val="18"/>
        </w:rPr>
        <w:t>分值”填</w:t>
      </w:r>
      <w:r w:rsidR="00D366F7" w:rsidRPr="00A60DD0">
        <w:rPr>
          <w:rFonts w:asciiTheme="minorEastAsia" w:eastAsiaTheme="minorEastAsia" w:hAnsiTheme="minorEastAsia" w:hint="eastAsia"/>
          <w:sz w:val="18"/>
          <w:szCs w:val="18"/>
        </w:rPr>
        <w:t>评价标准</w:t>
      </w:r>
      <w:r w:rsidR="00D366F7" w:rsidRPr="00A60DD0">
        <w:rPr>
          <w:rFonts w:asciiTheme="minorEastAsia" w:eastAsiaTheme="minorEastAsia" w:hAnsiTheme="minorEastAsia"/>
          <w:sz w:val="18"/>
          <w:szCs w:val="18"/>
        </w:rPr>
        <w:t>中</w:t>
      </w:r>
      <w:r w:rsidR="006F5832" w:rsidRPr="00A60DD0">
        <w:rPr>
          <w:rFonts w:asciiTheme="minorEastAsia" w:eastAsiaTheme="minorEastAsia" w:hAnsiTheme="minorEastAsia"/>
          <w:sz w:val="18"/>
          <w:szCs w:val="18"/>
        </w:rPr>
        <w:t>该项</w:t>
      </w:r>
      <w:r w:rsidR="006F5832" w:rsidRPr="00A60DD0">
        <w:rPr>
          <w:rFonts w:asciiTheme="minorEastAsia" w:eastAsiaTheme="minorEastAsia" w:hAnsiTheme="minorEastAsia" w:hint="eastAsia"/>
          <w:sz w:val="18"/>
          <w:szCs w:val="18"/>
        </w:rPr>
        <w:t>评价</w:t>
      </w:r>
      <w:r w:rsidR="006F5832" w:rsidRPr="00A60DD0">
        <w:rPr>
          <w:rFonts w:asciiTheme="minorEastAsia" w:eastAsiaTheme="minorEastAsia" w:hAnsiTheme="minorEastAsia"/>
          <w:sz w:val="18"/>
          <w:szCs w:val="18"/>
        </w:rPr>
        <w:t>分值满分。</w:t>
      </w:r>
    </w:p>
    <w:p w:rsidR="00F12CC4" w:rsidRPr="00A60DD0" w:rsidRDefault="00304A82" w:rsidP="0077149E">
      <w:pPr>
        <w:pStyle w:val="a6"/>
        <w:numPr>
          <w:ilvl w:val="0"/>
          <w:numId w:val="1"/>
        </w:numPr>
        <w:spacing w:line="260" w:lineRule="exact"/>
        <w:ind w:left="704" w:firstLineChars="0" w:hanging="284"/>
        <w:rPr>
          <w:sz w:val="18"/>
          <w:szCs w:val="18"/>
        </w:rPr>
      </w:pPr>
      <w:r w:rsidRPr="00A60DD0">
        <w:rPr>
          <w:sz w:val="18"/>
          <w:szCs w:val="18"/>
        </w:rPr>
        <w:t>各项</w:t>
      </w:r>
      <w:r w:rsidR="002B5930" w:rsidRPr="00A60DD0">
        <w:rPr>
          <w:sz w:val="18"/>
          <w:szCs w:val="18"/>
        </w:rPr>
        <w:t>应用比例计算规则详见</w:t>
      </w:r>
      <w:r w:rsidR="00957EE7" w:rsidRPr="00A60DD0">
        <w:rPr>
          <w:rFonts w:hint="eastAsia"/>
          <w:sz w:val="18"/>
          <w:szCs w:val="18"/>
        </w:rPr>
        <w:t>《装配式建筑评价标准》（</w:t>
      </w:r>
      <w:r w:rsidR="00957EE7" w:rsidRPr="00A60DD0">
        <w:rPr>
          <w:rFonts w:hint="eastAsia"/>
          <w:sz w:val="18"/>
          <w:szCs w:val="18"/>
        </w:rPr>
        <w:t>GB/T 51129-2017</w:t>
      </w:r>
      <w:r w:rsidR="00957EE7" w:rsidRPr="00A60DD0">
        <w:rPr>
          <w:rFonts w:hint="eastAsia"/>
          <w:sz w:val="18"/>
          <w:szCs w:val="18"/>
        </w:rPr>
        <w:t>）第</w:t>
      </w:r>
      <w:r w:rsidR="004017B9" w:rsidRPr="00A60DD0">
        <w:rPr>
          <w:rFonts w:hint="eastAsia"/>
          <w:sz w:val="18"/>
          <w:szCs w:val="18"/>
        </w:rPr>
        <w:t>4.0.1</w:t>
      </w:r>
      <w:r w:rsidR="00957EE7" w:rsidRPr="00A60DD0">
        <w:rPr>
          <w:rFonts w:hint="eastAsia"/>
          <w:sz w:val="18"/>
          <w:szCs w:val="18"/>
        </w:rPr>
        <w:t>—</w:t>
      </w:r>
      <w:r w:rsidR="00957EE7" w:rsidRPr="00A60DD0">
        <w:rPr>
          <w:rFonts w:hint="eastAsia"/>
          <w:sz w:val="18"/>
          <w:szCs w:val="18"/>
        </w:rPr>
        <w:t>4.</w:t>
      </w:r>
      <w:r w:rsidR="004017B9" w:rsidRPr="00A60DD0">
        <w:rPr>
          <w:sz w:val="18"/>
          <w:szCs w:val="18"/>
        </w:rPr>
        <w:t>0.13</w:t>
      </w:r>
      <w:r w:rsidR="00F12CC4" w:rsidRPr="00A60DD0">
        <w:rPr>
          <w:rFonts w:hint="eastAsia"/>
          <w:sz w:val="18"/>
          <w:szCs w:val="18"/>
        </w:rPr>
        <w:t>，各单体提供一份表中所填“应用比例”数据计算书。</w:t>
      </w:r>
    </w:p>
    <w:p w:rsidR="00CD62F4" w:rsidRPr="00A60DD0" w:rsidRDefault="00F12CC4" w:rsidP="0077149E">
      <w:pPr>
        <w:pStyle w:val="a6"/>
        <w:numPr>
          <w:ilvl w:val="0"/>
          <w:numId w:val="1"/>
        </w:numPr>
        <w:spacing w:line="260" w:lineRule="exact"/>
        <w:ind w:left="647" w:firstLineChars="0" w:hanging="227"/>
        <w:rPr>
          <w:rFonts w:asciiTheme="minorEastAsia" w:eastAsiaTheme="minorEastAsia" w:hAnsiTheme="minorEastAsia"/>
          <w:sz w:val="18"/>
          <w:szCs w:val="18"/>
        </w:rPr>
      </w:pPr>
      <w:r w:rsidRPr="00A60DD0">
        <w:rPr>
          <w:rFonts w:asciiTheme="minorEastAsia" w:eastAsiaTheme="minorEastAsia" w:hAnsiTheme="minorEastAsia" w:hint="eastAsia"/>
          <w:sz w:val="18"/>
          <w:szCs w:val="18"/>
        </w:rPr>
        <w:t>“竖向承件”评价项：</w:t>
      </w:r>
      <w:r w:rsidR="00304A82" w:rsidRPr="00A60DD0">
        <w:rPr>
          <w:rFonts w:asciiTheme="minorEastAsia" w:eastAsiaTheme="minorEastAsia" w:hAnsiTheme="minorEastAsia" w:hint="eastAsia"/>
          <w:sz w:val="18"/>
          <w:szCs w:val="18"/>
        </w:rPr>
        <w:t>仅</w:t>
      </w:r>
      <w:r w:rsidR="00D366F7" w:rsidRPr="00A60DD0">
        <w:rPr>
          <w:rFonts w:asciiTheme="minorEastAsia" w:eastAsiaTheme="minorEastAsia" w:hAnsiTheme="minorEastAsia" w:hint="eastAsia"/>
          <w:sz w:val="18"/>
          <w:szCs w:val="18"/>
        </w:rPr>
        <w:t>主体</w:t>
      </w:r>
      <w:r w:rsidR="00D366F7" w:rsidRPr="00A60DD0">
        <w:rPr>
          <w:rFonts w:asciiTheme="minorEastAsia" w:eastAsiaTheme="minorEastAsia" w:hAnsiTheme="minorEastAsia"/>
          <w:sz w:val="18"/>
          <w:szCs w:val="18"/>
        </w:rPr>
        <w:t>混凝土结构计算</w:t>
      </w:r>
      <w:r w:rsidR="00D366F7" w:rsidRPr="00A60DD0">
        <w:rPr>
          <w:sz w:val="18"/>
          <w:szCs w:val="18"/>
        </w:rPr>
        <w:t>q1a</w:t>
      </w:r>
      <w:r w:rsidR="00D366F7" w:rsidRPr="00A60DD0">
        <w:rPr>
          <w:rFonts w:hint="eastAsia"/>
          <w:sz w:val="18"/>
          <w:szCs w:val="18"/>
        </w:rPr>
        <w:t>，主体钢结构或木结构</w:t>
      </w:r>
      <w:r w:rsidR="00D366F7" w:rsidRPr="00A60DD0">
        <w:rPr>
          <w:sz w:val="18"/>
          <w:szCs w:val="18"/>
        </w:rPr>
        <w:t>q1a</w:t>
      </w:r>
      <w:r w:rsidR="00D366F7" w:rsidRPr="00A60DD0">
        <w:rPr>
          <w:rFonts w:hint="eastAsia"/>
          <w:sz w:val="18"/>
          <w:szCs w:val="18"/>
        </w:rPr>
        <w:t>计</w:t>
      </w:r>
      <w:r w:rsidR="00D366F7" w:rsidRPr="00A60DD0">
        <w:rPr>
          <w:rFonts w:hint="eastAsia"/>
          <w:sz w:val="18"/>
          <w:szCs w:val="18"/>
        </w:rPr>
        <w:t>30</w:t>
      </w:r>
      <w:r w:rsidR="00D366F7" w:rsidRPr="00A60DD0">
        <w:rPr>
          <w:rFonts w:hint="eastAsia"/>
          <w:sz w:val="18"/>
          <w:szCs w:val="18"/>
        </w:rPr>
        <w:t>分</w:t>
      </w:r>
      <w:r w:rsidRPr="00A60DD0">
        <w:rPr>
          <w:rFonts w:hint="eastAsia"/>
          <w:sz w:val="18"/>
          <w:szCs w:val="18"/>
        </w:rPr>
        <w:t>。</w:t>
      </w:r>
    </w:p>
    <w:sectPr w:rsidR="00CD62F4" w:rsidRPr="00A60DD0" w:rsidSect="00800277">
      <w:pgSz w:w="11907" w:h="16839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F8" w:rsidRDefault="00291CF8" w:rsidP="001A184C">
      <w:r>
        <w:separator/>
      </w:r>
    </w:p>
  </w:endnote>
  <w:endnote w:type="continuationSeparator" w:id="1">
    <w:p w:rsidR="00291CF8" w:rsidRDefault="00291CF8" w:rsidP="001A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F8" w:rsidRDefault="00291CF8" w:rsidP="001A184C">
      <w:r>
        <w:separator/>
      </w:r>
    </w:p>
  </w:footnote>
  <w:footnote w:type="continuationSeparator" w:id="1">
    <w:p w:rsidR="00291CF8" w:rsidRDefault="00291CF8" w:rsidP="001A1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CA3"/>
    <w:multiLevelType w:val="hybridMultilevel"/>
    <w:tmpl w:val="9CC0FBC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3E"/>
    <w:rsid w:val="00002C80"/>
    <w:rsid w:val="00024148"/>
    <w:rsid w:val="000302A9"/>
    <w:rsid w:val="00032D7C"/>
    <w:rsid w:val="000574B0"/>
    <w:rsid w:val="00061A37"/>
    <w:rsid w:val="00070538"/>
    <w:rsid w:val="00080D29"/>
    <w:rsid w:val="00086AC2"/>
    <w:rsid w:val="00097708"/>
    <w:rsid w:val="000D2CEC"/>
    <w:rsid w:val="00112432"/>
    <w:rsid w:val="00113A3D"/>
    <w:rsid w:val="00136514"/>
    <w:rsid w:val="001423C1"/>
    <w:rsid w:val="0014601B"/>
    <w:rsid w:val="00156FEB"/>
    <w:rsid w:val="00164208"/>
    <w:rsid w:val="00191690"/>
    <w:rsid w:val="001947BE"/>
    <w:rsid w:val="001A184C"/>
    <w:rsid w:val="001D26AA"/>
    <w:rsid w:val="00201B15"/>
    <w:rsid w:val="00203AFD"/>
    <w:rsid w:val="00216C8D"/>
    <w:rsid w:val="00223D5E"/>
    <w:rsid w:val="002257B3"/>
    <w:rsid w:val="002457FD"/>
    <w:rsid w:val="00255A8F"/>
    <w:rsid w:val="00264E8A"/>
    <w:rsid w:val="00265CC8"/>
    <w:rsid w:val="00267241"/>
    <w:rsid w:val="00286989"/>
    <w:rsid w:val="002869CC"/>
    <w:rsid w:val="00291CF8"/>
    <w:rsid w:val="00293CBB"/>
    <w:rsid w:val="002A3B0A"/>
    <w:rsid w:val="002A48C3"/>
    <w:rsid w:val="002A4BD2"/>
    <w:rsid w:val="002B5930"/>
    <w:rsid w:val="002B6F28"/>
    <w:rsid w:val="002B75BE"/>
    <w:rsid w:val="002C44B5"/>
    <w:rsid w:val="002C66DB"/>
    <w:rsid w:val="002D3D03"/>
    <w:rsid w:val="00304A82"/>
    <w:rsid w:val="003061EF"/>
    <w:rsid w:val="00306B6E"/>
    <w:rsid w:val="00316EBE"/>
    <w:rsid w:val="00322A8A"/>
    <w:rsid w:val="00336633"/>
    <w:rsid w:val="00343AD1"/>
    <w:rsid w:val="00362307"/>
    <w:rsid w:val="0036662B"/>
    <w:rsid w:val="003714C7"/>
    <w:rsid w:val="00373DE3"/>
    <w:rsid w:val="00376AC8"/>
    <w:rsid w:val="00387403"/>
    <w:rsid w:val="00390485"/>
    <w:rsid w:val="003923E8"/>
    <w:rsid w:val="003939BB"/>
    <w:rsid w:val="003A244A"/>
    <w:rsid w:val="003A2D18"/>
    <w:rsid w:val="003A3A4B"/>
    <w:rsid w:val="003C0BEF"/>
    <w:rsid w:val="004017B9"/>
    <w:rsid w:val="004361C6"/>
    <w:rsid w:val="004631AF"/>
    <w:rsid w:val="00471F8A"/>
    <w:rsid w:val="0047633E"/>
    <w:rsid w:val="00480FFC"/>
    <w:rsid w:val="004A08AB"/>
    <w:rsid w:val="004A38F4"/>
    <w:rsid w:val="004C53A8"/>
    <w:rsid w:val="004D2EE6"/>
    <w:rsid w:val="004D6B8D"/>
    <w:rsid w:val="004F3C58"/>
    <w:rsid w:val="004F3CF3"/>
    <w:rsid w:val="00521566"/>
    <w:rsid w:val="005239F8"/>
    <w:rsid w:val="0053007F"/>
    <w:rsid w:val="0056668C"/>
    <w:rsid w:val="00573D7A"/>
    <w:rsid w:val="0057416C"/>
    <w:rsid w:val="00575453"/>
    <w:rsid w:val="005852B3"/>
    <w:rsid w:val="005A16D5"/>
    <w:rsid w:val="005A6A50"/>
    <w:rsid w:val="005B1AE0"/>
    <w:rsid w:val="005B59D4"/>
    <w:rsid w:val="005B6325"/>
    <w:rsid w:val="005F060C"/>
    <w:rsid w:val="005F6439"/>
    <w:rsid w:val="005F72A7"/>
    <w:rsid w:val="00600A1D"/>
    <w:rsid w:val="00602148"/>
    <w:rsid w:val="00610108"/>
    <w:rsid w:val="006114BA"/>
    <w:rsid w:val="006121F9"/>
    <w:rsid w:val="00612FEC"/>
    <w:rsid w:val="00616988"/>
    <w:rsid w:val="00624DD8"/>
    <w:rsid w:val="00631555"/>
    <w:rsid w:val="00633AA9"/>
    <w:rsid w:val="006344F4"/>
    <w:rsid w:val="00645AE3"/>
    <w:rsid w:val="0065261C"/>
    <w:rsid w:val="00655AFD"/>
    <w:rsid w:val="00657DE6"/>
    <w:rsid w:val="00664B36"/>
    <w:rsid w:val="00670A83"/>
    <w:rsid w:val="0067352C"/>
    <w:rsid w:val="00680272"/>
    <w:rsid w:val="00680D64"/>
    <w:rsid w:val="006A4538"/>
    <w:rsid w:val="006B2DF3"/>
    <w:rsid w:val="006C06D8"/>
    <w:rsid w:val="006C3722"/>
    <w:rsid w:val="006F2F4E"/>
    <w:rsid w:val="006F5832"/>
    <w:rsid w:val="006F672B"/>
    <w:rsid w:val="007167FE"/>
    <w:rsid w:val="00745223"/>
    <w:rsid w:val="00751926"/>
    <w:rsid w:val="007640E5"/>
    <w:rsid w:val="00767448"/>
    <w:rsid w:val="0077149E"/>
    <w:rsid w:val="00776334"/>
    <w:rsid w:val="00782C62"/>
    <w:rsid w:val="00786EE8"/>
    <w:rsid w:val="007930AB"/>
    <w:rsid w:val="00797765"/>
    <w:rsid w:val="00797E08"/>
    <w:rsid w:val="007A418F"/>
    <w:rsid w:val="007C469D"/>
    <w:rsid w:val="007D6809"/>
    <w:rsid w:val="007E0CD4"/>
    <w:rsid w:val="007F0674"/>
    <w:rsid w:val="007F2D00"/>
    <w:rsid w:val="00800277"/>
    <w:rsid w:val="00806FAC"/>
    <w:rsid w:val="00810F2C"/>
    <w:rsid w:val="00817459"/>
    <w:rsid w:val="00820273"/>
    <w:rsid w:val="00824D9D"/>
    <w:rsid w:val="0082765E"/>
    <w:rsid w:val="00834012"/>
    <w:rsid w:val="00834A5D"/>
    <w:rsid w:val="008447B3"/>
    <w:rsid w:val="00877143"/>
    <w:rsid w:val="008800F8"/>
    <w:rsid w:val="00896936"/>
    <w:rsid w:val="008E3FB9"/>
    <w:rsid w:val="008F2F2F"/>
    <w:rsid w:val="00902327"/>
    <w:rsid w:val="00916249"/>
    <w:rsid w:val="00945923"/>
    <w:rsid w:val="00951989"/>
    <w:rsid w:val="00957206"/>
    <w:rsid w:val="00957967"/>
    <w:rsid w:val="00957EE7"/>
    <w:rsid w:val="009647E1"/>
    <w:rsid w:val="00967627"/>
    <w:rsid w:val="00977FA2"/>
    <w:rsid w:val="00983DF7"/>
    <w:rsid w:val="00997761"/>
    <w:rsid w:val="009A250E"/>
    <w:rsid w:val="009B3A94"/>
    <w:rsid w:val="009D3B3D"/>
    <w:rsid w:val="00A067D5"/>
    <w:rsid w:val="00A3313E"/>
    <w:rsid w:val="00A35CE4"/>
    <w:rsid w:val="00A42E37"/>
    <w:rsid w:val="00A52472"/>
    <w:rsid w:val="00A60DD0"/>
    <w:rsid w:val="00A626F6"/>
    <w:rsid w:val="00A74161"/>
    <w:rsid w:val="00A81FB5"/>
    <w:rsid w:val="00A94162"/>
    <w:rsid w:val="00AB7919"/>
    <w:rsid w:val="00AC6E95"/>
    <w:rsid w:val="00AE06CA"/>
    <w:rsid w:val="00AE47D9"/>
    <w:rsid w:val="00AE739F"/>
    <w:rsid w:val="00AF0FA7"/>
    <w:rsid w:val="00B05966"/>
    <w:rsid w:val="00B059C7"/>
    <w:rsid w:val="00B10570"/>
    <w:rsid w:val="00B17C96"/>
    <w:rsid w:val="00B17D94"/>
    <w:rsid w:val="00B222D7"/>
    <w:rsid w:val="00B461AB"/>
    <w:rsid w:val="00B4643F"/>
    <w:rsid w:val="00B52E87"/>
    <w:rsid w:val="00B80535"/>
    <w:rsid w:val="00B851BC"/>
    <w:rsid w:val="00B87337"/>
    <w:rsid w:val="00BC27EC"/>
    <w:rsid w:val="00BD4567"/>
    <w:rsid w:val="00BD7592"/>
    <w:rsid w:val="00BD779A"/>
    <w:rsid w:val="00C07190"/>
    <w:rsid w:val="00C204A2"/>
    <w:rsid w:val="00C333F9"/>
    <w:rsid w:val="00C3735E"/>
    <w:rsid w:val="00C40AF2"/>
    <w:rsid w:val="00C412F9"/>
    <w:rsid w:val="00C829AC"/>
    <w:rsid w:val="00C9385D"/>
    <w:rsid w:val="00CA2856"/>
    <w:rsid w:val="00CA3FB7"/>
    <w:rsid w:val="00CA45E4"/>
    <w:rsid w:val="00CC3B7D"/>
    <w:rsid w:val="00CC4944"/>
    <w:rsid w:val="00CC7AA5"/>
    <w:rsid w:val="00CD62F4"/>
    <w:rsid w:val="00CD7595"/>
    <w:rsid w:val="00D04383"/>
    <w:rsid w:val="00D0756C"/>
    <w:rsid w:val="00D120D2"/>
    <w:rsid w:val="00D31DD9"/>
    <w:rsid w:val="00D366F7"/>
    <w:rsid w:val="00D36D66"/>
    <w:rsid w:val="00D51059"/>
    <w:rsid w:val="00D7492C"/>
    <w:rsid w:val="00D84850"/>
    <w:rsid w:val="00D85970"/>
    <w:rsid w:val="00D861BA"/>
    <w:rsid w:val="00DB4B4A"/>
    <w:rsid w:val="00DB57E6"/>
    <w:rsid w:val="00DC1A36"/>
    <w:rsid w:val="00DD03EF"/>
    <w:rsid w:val="00DD15F5"/>
    <w:rsid w:val="00DE2A86"/>
    <w:rsid w:val="00DF3E85"/>
    <w:rsid w:val="00E121E3"/>
    <w:rsid w:val="00E1387B"/>
    <w:rsid w:val="00E248D7"/>
    <w:rsid w:val="00E34150"/>
    <w:rsid w:val="00E55E2E"/>
    <w:rsid w:val="00E758D7"/>
    <w:rsid w:val="00EB4368"/>
    <w:rsid w:val="00ED1D6E"/>
    <w:rsid w:val="00EE1F70"/>
    <w:rsid w:val="00EE7123"/>
    <w:rsid w:val="00F056E5"/>
    <w:rsid w:val="00F12CC4"/>
    <w:rsid w:val="00F14BFA"/>
    <w:rsid w:val="00F14F6D"/>
    <w:rsid w:val="00F21300"/>
    <w:rsid w:val="00F23AEB"/>
    <w:rsid w:val="00F2603C"/>
    <w:rsid w:val="00F34E2E"/>
    <w:rsid w:val="00F3615C"/>
    <w:rsid w:val="00F45D78"/>
    <w:rsid w:val="00F46EC6"/>
    <w:rsid w:val="00F563E9"/>
    <w:rsid w:val="00F57976"/>
    <w:rsid w:val="00F63FAA"/>
    <w:rsid w:val="00F9694C"/>
    <w:rsid w:val="00FA6598"/>
    <w:rsid w:val="00FB2533"/>
    <w:rsid w:val="00FC19D7"/>
    <w:rsid w:val="00FE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3E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A3313E"/>
    <w:rPr>
      <w:rFonts w:ascii="宋体" w:eastAsia="宋体" w:hAnsi="宋体" w:cs="宋体" w:hint="eastAsia"/>
      <w:i/>
      <w:color w:val="FF0000"/>
      <w:sz w:val="21"/>
      <w:szCs w:val="21"/>
      <w:u w:val="none"/>
    </w:rPr>
  </w:style>
  <w:style w:type="character" w:customStyle="1" w:styleId="font31">
    <w:name w:val="font31"/>
    <w:basedOn w:val="a0"/>
    <w:qFormat/>
    <w:rsid w:val="00A3313E"/>
    <w:rPr>
      <w:rFonts w:ascii="宋体" w:eastAsia="宋体" w:hAnsi="宋体" w:cs="宋体" w:hint="eastAsia"/>
      <w:i/>
      <w:color w:val="000000"/>
      <w:sz w:val="21"/>
      <w:szCs w:val="21"/>
      <w:u w:val="none"/>
    </w:rPr>
  </w:style>
  <w:style w:type="paragraph" w:styleId="a3">
    <w:name w:val="Balloon Text"/>
    <w:basedOn w:val="a"/>
    <w:link w:val="Char"/>
    <w:uiPriority w:val="99"/>
    <w:semiHidden/>
    <w:unhideWhenUsed/>
    <w:rsid w:val="00D510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1059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184C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184C"/>
    <w:rPr>
      <w:rFonts w:ascii="Calibri" w:eastAsia="宋体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776334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7E0C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rsid w:val="001D26A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D26A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D26AA"/>
    <w:rPr>
      <w:rFonts w:ascii="Calibri" w:eastAsia="宋体" w:hAnsi="Calibri" w:cs="黑体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D26A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D26AA"/>
    <w:rPr>
      <w:rFonts w:ascii="Calibri" w:eastAsia="宋体" w:hAnsi="Calibri" w:cs="黑体"/>
      <w:b/>
      <w:bCs/>
      <w:szCs w:val="24"/>
    </w:rPr>
  </w:style>
  <w:style w:type="character" w:styleId="ab">
    <w:name w:val="Placeholder Text"/>
    <w:basedOn w:val="a0"/>
    <w:uiPriority w:val="99"/>
    <w:semiHidden/>
    <w:rsid w:val="00C829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5855-943A-4824-95BA-7A3C63CA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923</Characters>
  <Application>Microsoft Office Word</Application>
  <DocSecurity>0</DocSecurity>
  <Lines>7</Lines>
  <Paragraphs>2</Paragraphs>
  <ScaleCrop>false</ScaleCrop>
  <Company>China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张琳</cp:lastModifiedBy>
  <cp:revision>21</cp:revision>
  <cp:lastPrinted>2021-09-24T08:48:00Z</cp:lastPrinted>
  <dcterms:created xsi:type="dcterms:W3CDTF">2021-09-15T10:47:00Z</dcterms:created>
  <dcterms:modified xsi:type="dcterms:W3CDTF">2021-09-24T08:48:00Z</dcterms:modified>
</cp:coreProperties>
</file>