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pacing w:val="-8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8"/>
          <w:sz w:val="44"/>
          <w:szCs w:val="44"/>
        </w:rPr>
        <w:t>广州市农村绿色建筑技术图则编制研究任务书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研究背景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我国正处于新农村建设快速发展的历史时期，国家和广东省先后出台了《建筑节能与绿色建筑发展“十三五”规划》（建科〔2017〕53号）、《绿色建筑行动方案》（国办发〔2013〕1号）、《广东省“十三五”建筑节能与绿色建筑发展规划》（征求意见稿）、《广东省人民政府办公厅关于改善农村人居环境的意见》（粤府办〔2014〕59号）等一系列文件，明确了</w:t>
      </w:r>
      <w:r>
        <w:rPr>
          <w:rFonts w:ascii="仿宋_GB2312" w:hAnsi="仿宋" w:eastAsia="仿宋_GB2312"/>
          <w:sz w:val="32"/>
          <w:szCs w:val="32"/>
        </w:rPr>
        <w:t>农村绿色建筑和建筑节能工作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发展方向和</w:t>
      </w:r>
      <w:r>
        <w:rPr>
          <w:rFonts w:hint="eastAsia" w:ascii="仿宋_GB2312" w:hAnsi="仿宋" w:eastAsia="仿宋_GB2312"/>
          <w:sz w:val="32"/>
          <w:szCs w:val="32"/>
        </w:rPr>
        <w:t>目标任务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提出到“十三五”期末，经济发达地区及重点发展区域农村建筑节能取得突破，采用节能措施比例超过10%，同时要求各地积极引导节能绿色农房建设，紧密结合农村实际，总结出符合地域及气候特点、经济发展水平、保持传统文化特色的乡土绿色节能技术，编制技术导则、设计图集及工法等，积极开展试点示范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近年来，我市加快推进绿色建筑行动，全市超过60%的城镇新建民用建筑按照绿色建筑标准设计，城镇绿色建筑已由试点示范进入规模化发展的快车道。但农村的绿色建筑和建筑节能工作还处</w:t>
      </w:r>
      <w:r>
        <w:rPr>
          <w:rFonts w:ascii="仿宋_GB2312" w:hAnsi="仿宋" w:eastAsia="仿宋_GB2312"/>
          <w:sz w:val="32"/>
          <w:szCs w:val="32"/>
        </w:rPr>
        <w:t>于起步阶段</w:t>
      </w:r>
      <w:r>
        <w:rPr>
          <w:rFonts w:hint="eastAsia" w:ascii="仿宋_GB2312" w:hAnsi="仿宋" w:eastAsia="仿宋_GB2312"/>
          <w:sz w:val="32"/>
          <w:szCs w:val="32"/>
        </w:rPr>
        <w:t>，缺少符合地域及气候特点的绿色节能</w:t>
      </w:r>
      <w:r>
        <w:rPr>
          <w:rFonts w:ascii="仿宋_GB2312" w:hAnsi="仿宋" w:eastAsia="仿宋_GB2312"/>
          <w:sz w:val="32"/>
          <w:szCs w:val="32"/>
        </w:rPr>
        <w:t>建筑</w:t>
      </w:r>
      <w:r>
        <w:rPr>
          <w:rFonts w:hint="eastAsia" w:ascii="仿宋_GB2312" w:hAnsi="仿宋" w:eastAsia="仿宋_GB2312"/>
          <w:sz w:val="32"/>
          <w:szCs w:val="32"/>
        </w:rPr>
        <w:t>技术指引。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研究目的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探索适宜广州地区农村特点的绿色建筑技术体系，加快推进“安全实用、节能减废、经济美观、健康舒适”的绿色农房建设，提高农房建筑质量，强化节能减排效果；改善农村人居环境，提升农房居住品质；带动绿色建材下乡，改变农房粗放建设的局面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三、研究内容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本研究课题应包括但</w:t>
      </w:r>
      <w:r>
        <w:rPr>
          <w:rFonts w:ascii="仿宋_GB2312" w:hAnsi="仿宋" w:eastAsia="仿宋_GB2312"/>
          <w:sz w:val="32"/>
          <w:szCs w:val="32"/>
        </w:rPr>
        <w:t>不限于</w:t>
      </w:r>
      <w:r>
        <w:rPr>
          <w:rFonts w:hint="eastAsia" w:ascii="仿宋_GB2312" w:hAnsi="仿宋" w:eastAsia="仿宋_GB2312"/>
          <w:sz w:val="32"/>
          <w:szCs w:val="32"/>
        </w:rPr>
        <w:t>以下内容：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（一）基础调研与分析。调研广州的农村区域气候特点、地理条件、经济发展水平、传统文化和技艺、建筑现状、建筑材料等基础条件，明确农村建筑及环境的现状水平。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（二）岭南特色技术研究。根据基础调研成果，分析总结出具有岭南传统文化特色的乡土绿色节能技术，经过分析筛选出适合广州农村地区推广的传统建筑技术及产品。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（三）绿色农房节能技术研究。结合农村实际情况，开展自保温墙体、节能门窗、热反射涂料、太阳能利用、生物质能利用等节能技术或产品应用研究，比选出适合广州农村地区推广的节能技术及产品。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（四）绿色农房节水技术研究。结合农村实际情况，开展节水产品、节流技术、管网防漏损技术、非传统水源利用技术、</w:t>
      </w:r>
      <w:r>
        <w:rPr>
          <w:rFonts w:ascii="仿宋_GB2312" w:hAnsi="仿宋" w:eastAsia="仿宋_GB2312"/>
          <w:sz w:val="32"/>
          <w:szCs w:val="32"/>
        </w:rPr>
        <w:t>污水处理</w:t>
      </w:r>
      <w:r>
        <w:rPr>
          <w:rFonts w:hint="eastAsia" w:ascii="仿宋_GB2312" w:hAnsi="仿宋" w:eastAsia="仿宋_GB2312"/>
          <w:sz w:val="32"/>
          <w:szCs w:val="32"/>
        </w:rPr>
        <w:t>技术的应用研究，比选出适合广州农村地区推广的节水技术及产品。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（五）绿色农房节材技术研究。结合农村实际情况，开展农村新</w:t>
      </w:r>
      <w:r>
        <w:rPr>
          <w:rFonts w:ascii="仿宋_GB2312" w:hAnsi="仿宋" w:eastAsia="仿宋_GB2312"/>
          <w:sz w:val="32"/>
          <w:szCs w:val="32"/>
        </w:rPr>
        <w:t>型墙材</w:t>
      </w:r>
      <w:r>
        <w:rPr>
          <w:rFonts w:hint="eastAsia" w:ascii="仿宋_GB2312" w:hAnsi="仿宋" w:eastAsia="仿宋_GB2312"/>
          <w:sz w:val="32"/>
          <w:szCs w:val="32"/>
        </w:rPr>
        <w:t>应用</w:t>
      </w:r>
      <w:r>
        <w:rPr>
          <w:rFonts w:ascii="仿宋_GB2312" w:hAnsi="仿宋" w:eastAsia="仿宋_GB2312"/>
          <w:sz w:val="32"/>
          <w:szCs w:val="32"/>
        </w:rPr>
        <w:t>研究，</w:t>
      </w:r>
      <w:r>
        <w:rPr>
          <w:rFonts w:hint="eastAsia" w:ascii="仿宋_GB2312" w:hAnsi="仿宋" w:eastAsia="仿宋_GB2312"/>
          <w:sz w:val="32"/>
          <w:szCs w:val="32"/>
        </w:rPr>
        <w:t>有序推进农村“禁粘”工作；开展高效建材、高性能材料、废弃材料资源化的应用研究，比选出适合广州农村地区推广的绿色建材产品及资源化技术。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绿色农房人居环境研究。开展农村建筑室内环境（热、潮、暗）改善、通风采光改善、污染物治理、垃圾收集、河道整治、生态环境保护、生态修复技术的应用研究，探索广州农村地区适宜推广的技术或产品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（七）既有农房绿色化改造研究。结合各地方实际情况，开展危房改造回固、建筑节能改造、建筑绿色化改造研究，探索广州农村地区适宜推广的路线和技术。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（八）广州市农村绿色建筑示范工程建设标准研究。编制创建广州市农村绿色建筑示范工程的建设标准，明确示范工程的实施流程、技术要点、验收评估方法等，指导绿色农房样板工程建设。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成果要求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面向基层管理部门和村民，结合广州地区的气候特点和农村实际，以图文并</w:t>
      </w:r>
      <w:r>
        <w:rPr>
          <w:rFonts w:ascii="仿宋_GB2312" w:hAnsi="仿宋" w:eastAsia="仿宋_GB2312"/>
          <w:sz w:val="32"/>
          <w:szCs w:val="32"/>
        </w:rPr>
        <w:t>茂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方式</w:t>
      </w:r>
      <w:r>
        <w:rPr>
          <w:rFonts w:hint="eastAsia" w:ascii="仿宋_GB2312" w:hAnsi="仿宋" w:eastAsia="仿宋_GB2312"/>
          <w:sz w:val="32"/>
          <w:szCs w:val="32"/>
        </w:rPr>
        <w:t>，将研究成果中的技术、产品及工艺等通俗易懂表达出来，有效指导</w:t>
      </w:r>
      <w:r>
        <w:rPr>
          <w:rFonts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</w:rPr>
        <w:t>市在农房建设中推广应用绿色节能技术。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240" w:lineRule="exact"/>
        <w:rPr>
          <w:rFonts w:ascii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Che">
    <w:panose1 w:val="020B0609000101010101"/>
    <w:charset w:val="00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Batang" w:hAnsi="Batang" w:eastAsia="Batang"/>
      </w:rPr>
      <w:id w:val="9992738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3"/>
          <w:jc w:val="right"/>
          <w:rPr>
            <w:rFonts w:ascii="Batang" w:hAnsi="Batang" w:eastAsia="Batang"/>
          </w:rPr>
        </w:pPr>
        <w:r>
          <w:rPr>
            <w:rFonts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7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ascii="Batang" w:hAnsi="Batang" w:eastAsia="Batang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Batang" w:hAnsi="Batang" w:eastAsia="Batang"/>
      </w:rPr>
      <w:id w:val="9992739"/>
    </w:sdtPr>
    <w:sdtEndPr>
      <w:rPr>
        <w:rFonts w:ascii="Batang" w:hAnsi="Batang" w:eastAsia="Batang"/>
      </w:rPr>
    </w:sdtEndPr>
    <w:sdtContent>
      <w:p>
        <w:pPr>
          <w:pStyle w:val="3"/>
          <w:rPr>
            <w:rFonts w:ascii="Batang" w:hAnsi="Batang" w:eastAsia="Batang"/>
          </w:rPr>
        </w:pPr>
        <w:r>
          <w:rPr>
            <w:rFonts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8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ascii="Batang" w:hAnsi="Batang" w:eastAsia="Batang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18"/>
    <w:rsid w:val="0002221D"/>
    <w:rsid w:val="00050C41"/>
    <w:rsid w:val="000621C5"/>
    <w:rsid w:val="000A2010"/>
    <w:rsid w:val="000A4029"/>
    <w:rsid w:val="000A65E4"/>
    <w:rsid w:val="000B482E"/>
    <w:rsid w:val="000D3FEE"/>
    <w:rsid w:val="00106318"/>
    <w:rsid w:val="001254E2"/>
    <w:rsid w:val="00140524"/>
    <w:rsid w:val="001A5C48"/>
    <w:rsid w:val="001B13A4"/>
    <w:rsid w:val="001C3F71"/>
    <w:rsid w:val="001F5E25"/>
    <w:rsid w:val="0020239C"/>
    <w:rsid w:val="00203C8A"/>
    <w:rsid w:val="002154BB"/>
    <w:rsid w:val="0022573E"/>
    <w:rsid w:val="002359D0"/>
    <w:rsid w:val="002D3E58"/>
    <w:rsid w:val="003132D0"/>
    <w:rsid w:val="0037114D"/>
    <w:rsid w:val="0037627D"/>
    <w:rsid w:val="003F2802"/>
    <w:rsid w:val="00445F3B"/>
    <w:rsid w:val="0045443E"/>
    <w:rsid w:val="00483E26"/>
    <w:rsid w:val="00496871"/>
    <w:rsid w:val="004C22D2"/>
    <w:rsid w:val="0053093C"/>
    <w:rsid w:val="005B197F"/>
    <w:rsid w:val="005C31AE"/>
    <w:rsid w:val="005F6999"/>
    <w:rsid w:val="00623784"/>
    <w:rsid w:val="00674048"/>
    <w:rsid w:val="006B0C68"/>
    <w:rsid w:val="006D1686"/>
    <w:rsid w:val="006D2790"/>
    <w:rsid w:val="00776C27"/>
    <w:rsid w:val="007858B8"/>
    <w:rsid w:val="007A06C8"/>
    <w:rsid w:val="007A30B6"/>
    <w:rsid w:val="007A7A4A"/>
    <w:rsid w:val="008262AC"/>
    <w:rsid w:val="00847852"/>
    <w:rsid w:val="008A77F7"/>
    <w:rsid w:val="008A79DD"/>
    <w:rsid w:val="00931289"/>
    <w:rsid w:val="00973B4D"/>
    <w:rsid w:val="009A7690"/>
    <w:rsid w:val="009C64B2"/>
    <w:rsid w:val="009E66E7"/>
    <w:rsid w:val="009F4045"/>
    <w:rsid w:val="00A3247E"/>
    <w:rsid w:val="00A40CFF"/>
    <w:rsid w:val="00A476D5"/>
    <w:rsid w:val="00A62426"/>
    <w:rsid w:val="00A732F6"/>
    <w:rsid w:val="00A86BEA"/>
    <w:rsid w:val="00A93ADD"/>
    <w:rsid w:val="00B610E8"/>
    <w:rsid w:val="00B77C23"/>
    <w:rsid w:val="00C50E22"/>
    <w:rsid w:val="00CB0462"/>
    <w:rsid w:val="00D32EC7"/>
    <w:rsid w:val="00D92ABE"/>
    <w:rsid w:val="00DA35D2"/>
    <w:rsid w:val="00DD7BE3"/>
    <w:rsid w:val="00E07542"/>
    <w:rsid w:val="00E45DE4"/>
    <w:rsid w:val="00E46C4F"/>
    <w:rsid w:val="00ED5F1A"/>
    <w:rsid w:val="00F069DE"/>
    <w:rsid w:val="00F37476"/>
    <w:rsid w:val="00F67B74"/>
    <w:rsid w:val="00F95763"/>
    <w:rsid w:val="00FC7A87"/>
    <w:rsid w:val="00FF7A5B"/>
    <w:rsid w:val="53FE30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16"/>
    <w:basedOn w:val="5"/>
    <w:uiPriority w:val="0"/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4E33C-E287-481E-A2DD-2F03C7A69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502</Words>
  <Characters>2866</Characters>
  <Lines>23</Lines>
  <Paragraphs>6</Paragraphs>
  <TotalTime>0</TotalTime>
  <ScaleCrop>false</ScaleCrop>
  <LinksUpToDate>false</LinksUpToDate>
  <CharactersWithSpaces>3362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2017-04-05T03:23:00Z</dcterms:created>
  <dc:creator>苏敏</dc:creator>
  <cp:lastModifiedBy>Administrator</cp:lastModifiedBy>
  <cp:lastPrinted>2017-04-14T07:49:00Z</cp:lastPrinted>
  <dcterms:modified xsi:type="dcterms:W3CDTF">2017-04-17T01:24:44Z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